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 Plantas Herbáceas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universitarios en la identificación, análisis y manejo de enfermedades en plantas herbáceas, incorporando criterios de diversidad, equidad e inclusión (DEI) para promover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 Plantas Herbáceas en Ingeniería Agronómica</w:t>
      </w:r>
    </w:p>
    <w:p>
      <w:pPr/>
      <w:r>
        <w:rPr/>
        <w:t xml:space="preserve">Esta rúbrica está diseñada para evaluar el conocimiento y habilidades de los estudiantes universitarios en la identificación, análisis y manejo de enfermedades en plantas herbáceas, incorporando criterios de diversidad, equidad e inclusión (DEI) para promover un aprendizaje integral y justo.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enfermedades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herbáceas analizadas con alta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enfermedades con precisión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las enfermedades más comunes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pero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enfermedades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y causas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los síntomas y causas de cada enfermedad, incluyendo factores ambientales y biológicos.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síntomas y causas, con pocas omisiones.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con detalles básicos,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síntomas o causas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síntomas ni las causas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en cultivos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económico, agronómico y ambiental de las enfermedades en cultivos herbáceos.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impacto, mencionando los aspectos principales.</w:t>
            </w:r>
          </w:p>
        </w:tc>
        <w:tc>
          <w:tcPr>
            <w:noWrap/>
          </w:tcPr>
          <w:p>
            <w:pPr/>
            <w:r>
              <w:rPr/>
              <w:t xml:space="preserve">Incluye un análisis básico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muy superficial o incompleto, sin conexión clara con el impacto real.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manejo y control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sustentables para el control y manejo integrado de las enfermedades.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 y fundamentadas para el manejo y control.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básicas, aunque con limitaciones en su viabilidad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fundamentadas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variadas y de alta calidad,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citas apropiadas.</w:t>
            </w:r>
          </w:p>
        </w:tc>
        <w:tc>
          <w:tcPr>
            <w:noWrap/>
          </w:tcPr>
          <w:p>
            <w:pPr/>
            <w:r>
              <w:rPr/>
              <w:t xml:space="preserve">Hace uso de algunas fuentes válidas, pero la variedad o actualidad es limitada.</w:t>
            </w:r>
          </w:p>
        </w:tc>
        <w:tc>
          <w:tcPr>
            <w:noWrap/>
          </w:tcPr>
          <w:p>
            <w:pPr/>
            <w:r>
              <w:rPr/>
              <w:t xml:space="preserve">Referencias escasas o poco confiables,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presenta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aunque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estructura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reflexiva aspectos de DEI en el análisis y propuestas, promoviendo prácticas inclusivas en agronomía.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relevantes y los incluye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poca profundidad o relación limitada.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efectiva,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equipo,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Contribuye al trabajo en equipo con algún nivel de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2026-10-02T04:53:34-05:00</dcterms:created>
  <dcterms:modified xsi:type="dcterms:W3CDTF">2026-10-02T04:53:34-05:00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