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una Experiencia de Aprendizaje Mediado por Tecnologías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propuesta de enseñanza en entornos digitales para estudiantes de educación técnica/tecnológica, considerando objetivos claros, integración tecnológica, organización, y uso responsable de la inteligencia artificial,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una Experiencia de Aprendizaje Mediado por Tecnologías Digitales</w:t>
      </w:r>
    </w:p>
    <w:p>
      <w:pPr/>
      <w:r>
        <w:rPr/>
        <w:t xml:space="preserve">Esta rúbrica evalúa el diseño de una propuesta de enseñanza en entornos digitales para estudiantes de educación técnica/tecnológica, considerando objetivos claros, integración tecnológica, organización, y uso responsable de la inteligencia artificial,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pedagógico de la propuesta</w:t>
            </w:r>
            <w:br/>
            <w:r>
              <w:rPr/>
              <w:t xml:space="preserve">La propuesta refleja una intencionalidad pedagógica clara y coherente con el contexto de aprendizaje digital, integrando estrategias activas y centradas en el estudiante.</w:t>
            </w:r>
          </w:p>
        </w:tc>
        <w:tc>
          <w:tcPr>
            <w:noWrap/>
          </w:tcPr>
          <w:p>
            <w:pPr/>
            <w:r>
              <w:rPr/>
              <w:t xml:space="preserve">Diseño innovador, coherente y centrado en el estudiante, con estrategias didácticas variadas y adaptadas al entorno digital.</w:t>
            </w:r>
          </w:p>
        </w:tc>
        <w:tc>
          <w:tcPr>
            <w:noWrap/>
          </w:tcPr>
          <w:p>
            <w:pPr/>
            <w:r>
              <w:rPr/>
              <w:t xml:space="preserve">Diseño adecuado y coherente, con estrategias pedagógicas claras, aunque con menor variedad o adaptación al entorno digital.</w:t>
            </w:r>
          </w:p>
        </w:tc>
        <w:tc>
          <w:tcPr>
            <w:noWrap/>
          </w:tcPr>
          <w:p>
            <w:pPr/>
            <w:r>
              <w:rPr/>
              <w:t xml:space="preserve">Diseño poco claro o incoherente, con escasa o nula adaptación pedagógica al entorno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Formulación de objetivos</w:t>
            </w:r>
            <w:br/>
            <w:r>
              <w:rPr/>
              <w:t xml:space="preserve">Los objetivos son específicos, medibles, alcanzables, relevantes y están alineados con el diseño y la evaluación.</w:t>
            </w:r>
          </w:p>
        </w:tc>
        <w:tc>
          <w:tcPr>
            <w:noWrap/>
          </w:tcPr>
          <w:p>
            <w:pPr/>
            <w:r>
              <w:rPr/>
              <w:t xml:space="preserve">Objetivos formulados claramente, SMART y perfectamente alineados con la propuesta y evaluación.</w:t>
            </w:r>
          </w:p>
        </w:tc>
        <w:tc>
          <w:tcPr>
            <w:noWrap/>
          </w:tcPr>
          <w:p>
            <w:pPr/>
            <w:r>
              <w:rPr/>
              <w:t xml:space="preserve">Objetivos formulados con claridad y alineación general, aunque algunos pueden ser poco específicos o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claros, ambiguos o desalineados con la propuesta y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y claridad de la tarea/consigna</w:t>
            </w:r>
            <w:br/>
            <w:r>
              <w:rPr/>
              <w:t xml:space="preserve">Las consignas son precisas, comprensibles y orientan eficazmente la realización de la tarea en el entorno digital.</w:t>
            </w:r>
          </w:p>
        </w:tc>
        <w:tc>
          <w:tcPr>
            <w:noWrap/>
          </w:tcPr>
          <w:p>
            <w:pPr/>
            <w:r>
              <w:rPr/>
              <w:t xml:space="preserve">Consignas claras, detalladas y motivadoras que facilitan la comprensión y ejecución efectiva de la tarea.</w:t>
            </w:r>
          </w:p>
        </w:tc>
        <w:tc>
          <w:tcPr>
            <w:noWrap/>
          </w:tcPr>
          <w:p>
            <w:pPr/>
            <w:r>
              <w:rPr/>
              <w:t xml:space="preserve">Consignas comprensibles y adecuadas, aunque con algunos aspectos poco detallados o ambiguos.</w:t>
            </w:r>
          </w:p>
        </w:tc>
        <w:tc>
          <w:tcPr>
            <w:noWrap/>
          </w:tcPr>
          <w:p>
            <w:pPr/>
            <w:r>
              <w:rPr/>
              <w:t xml:space="preserve">Consignas confusas, poco claras o incompletas que dificultan la realización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Organización de la hoja de ruta hipermedial</w:t>
            </w:r>
            <w:br/>
            <w:r>
              <w:rPr/>
              <w:t xml:space="preserve">La hoja de ruta presenta una secuencia lógica, visualmente clara y facilita la navegación y el seguimiento del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Hoja de ruta bien estructurada, clara, con enlaces relevantes y navegación intuitiva que guía el aprendizaje.</w:t>
            </w:r>
          </w:p>
        </w:tc>
        <w:tc>
          <w:tcPr>
            <w:noWrap/>
          </w:tcPr>
          <w:p>
            <w:pPr/>
            <w:r>
              <w:rPr/>
              <w:t xml:space="preserve">Hoja de ruta organizada y funcional, con enlaces adecuados, aunque con ligeras dificultades en la navegación o claridad.</w:t>
            </w:r>
          </w:p>
        </w:tc>
        <w:tc>
          <w:tcPr>
            <w:noWrap/>
          </w:tcPr>
          <w:p>
            <w:pPr/>
            <w:r>
              <w:rPr/>
              <w:t xml:space="preserve">Hoja de ruta desorganizada, confusa o con enlaces poco relevantes que dificultan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e integración de recursos digitales</w:t>
            </w:r>
            <w:br/>
            <w:r>
              <w:rPr/>
              <w:t xml:space="preserve">Los recursos digitales seleccionados son pertinentes, variados y se integran de forma coherente para enriquecer la experiencia de aprendizaje.</w:t>
            </w:r>
          </w:p>
        </w:tc>
        <w:tc>
          <w:tcPr>
            <w:noWrap/>
          </w:tcPr>
          <w:p>
            <w:pPr/>
            <w:r>
              <w:rPr/>
              <w:t xml:space="preserve">Recursos digitales variados, pertinentes y bien integrados que complementan y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Recursos digitales adecuados y mayormente integrados, aunque con poca variedad o conexión limitada con la propuesta.</w:t>
            </w:r>
          </w:p>
        </w:tc>
        <w:tc>
          <w:tcPr>
            <w:noWrap/>
          </w:tcPr>
          <w:p>
            <w:pPr/>
            <w:r>
              <w:rPr/>
              <w:t xml:space="preserve">Recursos digitales inadecuados, escasos o mal integrados, que no aportan valor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pedagógico de la tecnología (SAMR)</w:t>
            </w:r>
            <w:br/>
            <w:r>
              <w:rPr/>
              <w:t xml:space="preserve">La tecnología se utiliza para mejorar y transformar el aprendizaje, superando la mera sustitución o aumento.</w:t>
            </w:r>
          </w:p>
        </w:tc>
        <w:tc>
          <w:tcPr>
            <w:noWrap/>
          </w:tcPr>
          <w:p>
            <w:pPr/>
            <w:r>
              <w:rPr/>
              <w:t xml:space="preserve">Uso de tecnología en niveles de Modificación o Redefinición, transformando significativamente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Uso de tecnología en niveles de Aumento o Sustitución con mejoras al proceso, pero sin transformación profunda.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la tecnología, sin impacto pedagógico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del aula virtual</w:t>
            </w:r>
            <w:br/>
            <w:r>
              <w:rPr/>
              <w:t xml:space="preserve">El aula virtual está estructurada de manera clara, accesible y facilita la comunicación, colaboración y seguimiento del aprendizaje.</w:t>
            </w:r>
          </w:p>
        </w:tc>
        <w:tc>
          <w:tcPr>
            <w:noWrap/>
          </w:tcPr>
          <w:p>
            <w:pPr/>
            <w:r>
              <w:rPr/>
              <w:t xml:space="preserve">Aula virtual organizada, intuitiva y accesible, que promueve interacción y facilita el seguimiento efectivo.</w:t>
            </w:r>
          </w:p>
        </w:tc>
        <w:tc>
          <w:tcPr>
            <w:noWrap/>
          </w:tcPr>
          <w:p>
            <w:pPr/>
            <w:r>
              <w:rPr/>
              <w:t xml:space="preserve">Aula virtual funcional y organizada, aunque con aspectos que pueden dificultar el acceso o la interacción.</w:t>
            </w:r>
          </w:p>
        </w:tc>
        <w:tc>
          <w:tcPr>
            <w:noWrap/>
          </w:tcPr>
          <w:p>
            <w:pPr/>
            <w:r>
              <w:rPr/>
              <w:t xml:space="preserve">Aula virtual desorganizada, poco accesible o que dificulta la comunicación y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responsable y declarado de IA, inclusión y DEI</w:t>
            </w:r>
            <w:br/>
            <w:r>
              <w:rPr/>
              <w:t xml:space="preserve">Se evidencia un uso ético, transparente y responsable de la inteligencia artificial, además de promover la diversidad, equidad e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Uso explícito, ético y responsable de IA, con acciones claras para garantizar diversidad, equidad e inclusión en toda la propuesta.</w:t>
            </w:r>
          </w:p>
        </w:tc>
        <w:tc>
          <w:tcPr>
            <w:noWrap/>
          </w:tcPr>
          <w:p>
            <w:pPr/>
            <w:r>
              <w:rPr/>
              <w:t xml:space="preserve">Uso declarado y generalmente responsable de IA, con consideración parcial de DEI,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Uso no declarado o irresponsable de IA, sin consideración evidente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2026-10-01T22:06:14-05:00</dcterms:created>
  <dcterms:modified xsi:type="dcterms:W3CDTF">2026-10-01T22:06:14-05:00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