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Influencia de la Religión en la Vida Cotidiana y el Estado Laico en Colombia</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evalúa la capacidad del estudiante para explicar con ejemplos claros cómo la influencia de la religión impacta en las perspectivas sobre autoridad, ley, vida comunitaria, relaciones con otros grupos y la relación con el Estado en Colombia. Dirigida a estudiantes de educación media (15-17 años).</w:t>
      </w:r>
    </w:p>
    <w:p/>
    <w:p>
      <w:pPr/>
      <w:r>
        <w:rPr>
          <w:color w:val="2b6cb0"/>
          <w:sz w:val="28"/>
          <w:szCs w:val="28"/>
          <w:b w:val="1"/>
          <w:bCs w:val="1"/>
        </w:rPr>
        <w:t xml:space="preserve">Rúbrica</w:t>
      </w:r>
    </w:p>
    <w:p>
      <w:pPr/>
      <w:r>
        <w:rPr/>
        <w:t xml:space="preserve">Rúbrica Analítica: Influencia de la Religión en la Vida Cotidiana y el Estado Laico en Colombia</w:t>
      </w:r>
    </w:p>
    <w:p>
      <w:pPr/>
      <w:r>
        <w:rPr/>
        <w:t xml:space="preserve">Esta rúbrica evalúa la capacidad del estudiante para explicar con ejemplos claros cómo la influencia de la religión impacta en las perspectivas sobre autoridad, ley, vida comunitaria, relaciones con otros grupos y la relación con el Estado en Colombia. Dirigida a estudiantes de educación media (15-17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explicación de la influencia de la religión en la autoridad</w:t>
            </w:r>
          </w:p>
        </w:tc>
        <w:tc>
          <w:tcPr>
            <w:noWrap/>
          </w:tcPr>
          <w:p>
            <w:pPr/>
            <w:r>
              <w:rPr/>
              <w:t xml:space="preserve">Explica con gran claridad y profundidad cómo la religión influye en la percepción de la autoridad con ejemplos precisos y relevantes.</w:t>
            </w:r>
          </w:p>
        </w:tc>
        <w:tc>
          <w:tcPr>
            <w:noWrap/>
          </w:tcPr>
          <w:p>
            <w:pPr/>
            <w:r>
              <w:rPr/>
              <w:t xml:space="preserve">Explica adecuadamente la influencia religiosa en la autoridad, usando ejemplos correctos pero con menor detalle.</w:t>
            </w:r>
          </w:p>
        </w:tc>
        <w:tc>
          <w:tcPr>
            <w:noWrap/>
          </w:tcPr>
          <w:p>
            <w:pPr/>
            <w:r>
              <w:rPr/>
              <w:t xml:space="preserve">Ofrece una explicación básica con ejemplos limitados o poco precisos sobre la influencia en la autoridad.</w:t>
            </w:r>
          </w:p>
        </w:tc>
        <w:tc>
          <w:tcPr>
            <w:noWrap/>
          </w:tcPr>
          <w:p>
            <w:pPr/>
            <w:r>
              <w:rPr/>
              <w:t xml:space="preserve">No logra explicar o los ejemplos no están relacionados con la influencia en la autoridad.</w:t>
            </w:r>
          </w:p>
        </w:tc>
      </w:tr>
      <w:tr>
        <w:trPr/>
        <w:tc>
          <w:tcPr>
            <w:noWrap/>
          </w:tcPr>
          <w:p>
            <w:pPr/>
            <w:r>
              <w:rPr/>
              <w:t xml:space="preserve">Explicación sobre la influencia en la ley y el Estado Laico</w:t>
            </w:r>
          </w:p>
        </w:tc>
        <w:tc>
          <w:tcPr>
            <w:noWrap/>
          </w:tcPr>
          <w:p>
            <w:pPr/>
            <w:r>
              <w:rPr/>
              <w:t xml:space="preserve">Describe claramente cómo la religión impacta en la legislación y el concepto de Estado laico en Colombia, con ejemplos claros y bien fundamentados.</w:t>
            </w:r>
          </w:p>
        </w:tc>
        <w:tc>
          <w:tcPr>
            <w:noWrap/>
          </w:tcPr>
          <w:p>
            <w:pPr/>
            <w:r>
              <w:rPr/>
              <w:t xml:space="preserve">Describe la relación entre religión, ley y Estado laico, aunque con menor profundidad o ejemplos menos específicos.</w:t>
            </w:r>
          </w:p>
        </w:tc>
        <w:tc>
          <w:tcPr>
            <w:noWrap/>
          </w:tcPr>
          <w:p>
            <w:pPr/>
            <w:r>
              <w:rPr/>
              <w:t xml:space="preserve">Presenta una idea general sobre la influencia religiosa en la ley y Estado laico, con ejemplos superficiales o poco claros.</w:t>
            </w:r>
          </w:p>
        </w:tc>
        <w:tc>
          <w:tcPr>
            <w:noWrap/>
          </w:tcPr>
          <w:p>
            <w:pPr/>
            <w:r>
              <w:rPr/>
              <w:t xml:space="preserve">No identifica o confunde la influencia de la religión en la ley y el Estado laico.</w:t>
            </w:r>
          </w:p>
        </w:tc>
      </w:tr>
      <w:tr>
        <w:trPr/>
        <w:tc>
          <w:tcPr>
            <w:noWrap/>
          </w:tcPr>
          <w:p>
            <w:pPr/>
            <w:r>
              <w:rPr/>
              <w:t xml:space="preserve">Interpretación de la influencia en la vida comunitaria</w:t>
            </w:r>
          </w:p>
        </w:tc>
        <w:tc>
          <w:tcPr>
            <w:noWrap/>
          </w:tcPr>
          <w:p>
            <w:pPr/>
            <w:r>
              <w:rPr/>
              <w:t xml:space="preserve">Analiza con detalle cómo la religión afecta la vida comunitaria, mostrando ejemplos claros y variados.</w:t>
            </w:r>
          </w:p>
        </w:tc>
        <w:tc>
          <w:tcPr>
            <w:noWrap/>
          </w:tcPr>
          <w:p>
            <w:pPr/>
            <w:r>
              <w:rPr/>
              <w:t xml:space="preserve">Analiza la influencia en la vida comunitaria con ejemplos adecuados pero limitados en diversidad o profundidad.</w:t>
            </w:r>
          </w:p>
        </w:tc>
        <w:tc>
          <w:tcPr>
            <w:noWrap/>
          </w:tcPr>
          <w:p>
            <w:pPr/>
            <w:r>
              <w:rPr/>
              <w:t xml:space="preserve">Reconoce la influencia en la vida comunitaria pero con explicaciones vagas o ejemplos poco claros.</w:t>
            </w:r>
          </w:p>
        </w:tc>
        <w:tc>
          <w:tcPr>
            <w:noWrap/>
          </w:tcPr>
          <w:p>
            <w:pPr/>
            <w:r>
              <w:rPr/>
              <w:t xml:space="preserve">No evidencia comprensión sobre la influencia de la religión en la vida comunitaria.</w:t>
            </w:r>
          </w:p>
        </w:tc>
      </w:tr>
      <w:tr>
        <w:trPr/>
        <w:tc>
          <w:tcPr>
            <w:noWrap/>
          </w:tcPr>
          <w:p>
            <w:pPr/>
            <w:r>
              <w:rPr/>
              <w:t xml:space="preserve">Relaciones con otros grupos sociales desde la perspectiva religiosa</w:t>
            </w:r>
          </w:p>
        </w:tc>
        <w:tc>
          <w:tcPr>
            <w:noWrap/>
          </w:tcPr>
          <w:p>
            <w:pPr/>
            <w:r>
              <w:rPr/>
              <w:t xml:space="preserve">Explica con precisión cómo la religión influye en las relaciones intergrupales, aportando ejemplos concretos y pertinentes.</w:t>
            </w:r>
          </w:p>
        </w:tc>
        <w:tc>
          <w:tcPr>
            <w:noWrap/>
          </w:tcPr>
          <w:p>
            <w:pPr/>
            <w:r>
              <w:rPr/>
              <w:t xml:space="preserve">Explica la influencia religiosa en relaciones con otros grupos, aunque con ejemplos menos claros o menos relacionados.</w:t>
            </w:r>
          </w:p>
        </w:tc>
        <w:tc>
          <w:tcPr>
            <w:noWrap/>
          </w:tcPr>
          <w:p>
            <w:pPr/>
            <w:r>
              <w:rPr/>
              <w:t xml:space="preserve">Ofrece una explicación superficial o general sobre las relaciones entre grupos y la influencia religiosa.</w:t>
            </w:r>
          </w:p>
        </w:tc>
        <w:tc>
          <w:tcPr>
            <w:noWrap/>
          </w:tcPr>
          <w:p>
            <w:pPr/>
            <w:r>
              <w:rPr/>
              <w:t xml:space="preserve">No identifica ni explica la influencia de la religión en las relaciones intergrupales.</w:t>
            </w:r>
          </w:p>
        </w:tc>
      </w:tr>
      <w:tr>
        <w:trPr/>
        <w:tc>
          <w:tcPr>
            <w:noWrap/>
          </w:tcPr>
          <w:p>
            <w:pPr/>
            <w:r>
              <w:rPr/>
              <w:t xml:space="preserve">Uso de ejemplos claros y pertinentes</w:t>
            </w:r>
          </w:p>
        </w:tc>
        <w:tc>
          <w:tcPr>
            <w:noWrap/>
          </w:tcPr>
          <w:p>
            <w:pPr/>
            <w:r>
              <w:rPr/>
              <w:t xml:space="preserve">Utiliza múltiples ejemplos claros, pertinentes y bien integrados para apoyar todas las explicaciones.</w:t>
            </w:r>
          </w:p>
        </w:tc>
        <w:tc>
          <w:tcPr>
            <w:noWrap/>
          </w:tcPr>
          <w:p>
            <w:pPr/>
            <w:r>
              <w:rPr/>
              <w:t xml:space="preserve">Utiliza ejemplos adecuados en la mayoría de las explicaciones, aunque algunos pueden ser menos claros o relevantes.</w:t>
            </w:r>
          </w:p>
        </w:tc>
        <w:tc>
          <w:tcPr>
            <w:noWrap/>
          </w:tcPr>
          <w:p>
            <w:pPr/>
            <w:r>
              <w:rPr/>
              <w:t xml:space="preserve">Usa pocos ejemplos o algunos no están bien relacionados con el contenido explicado.</w:t>
            </w:r>
          </w:p>
        </w:tc>
        <w:tc>
          <w:tcPr>
            <w:noWrap/>
          </w:tcPr>
          <w:p>
            <w:pPr/>
            <w:r>
              <w:rPr/>
              <w:t xml:space="preserve">No utiliza ejemplos o los ejemplos no son pertinentes ni claros.</w:t>
            </w:r>
          </w:p>
        </w:tc>
      </w:tr>
      <w:tr>
        <w:trPr/>
        <w:tc>
          <w:tcPr>
            <w:noWrap/>
          </w:tcPr>
          <w:p>
            <w:pPr/>
            <w:r>
              <w:rPr/>
              <w:t xml:space="preserve">Coherencia y organización de las ideas</w:t>
            </w:r>
          </w:p>
        </w:tc>
        <w:tc>
          <w:tcPr>
            <w:noWrap/>
          </w:tcPr>
          <w:p>
            <w:pPr/>
            <w:r>
              <w:rPr/>
              <w:t xml:space="preserve">Presenta las ideas de forma muy organizada, coherente y lógica facilitando la comprensión del tema.</w:t>
            </w:r>
          </w:p>
        </w:tc>
        <w:tc>
          <w:tcPr>
            <w:noWrap/>
          </w:tcPr>
          <w:p>
            <w:pPr/>
            <w:r>
              <w:rPr/>
              <w:t xml:space="preserve">Organiza las ideas adecuadamente con coherencia, aunque puede haber pequeñas inconsistencias.</w:t>
            </w:r>
          </w:p>
        </w:tc>
        <w:tc>
          <w:tcPr>
            <w:noWrap/>
          </w:tcPr>
          <w:p>
            <w:pPr/>
            <w:r>
              <w:rPr/>
              <w:t xml:space="preserve">La organización y coherencia son limitadas, dificultando parcialmente la comprensión.</w:t>
            </w:r>
          </w:p>
        </w:tc>
        <w:tc>
          <w:tcPr>
            <w:noWrap/>
          </w:tcPr>
          <w:p>
            <w:pPr/>
            <w:r>
              <w:rPr/>
              <w:t xml:space="preserve">Las ideas están desorganizadas o inconexas, dificultando la comprensión del tema.</w:t>
            </w:r>
          </w:p>
        </w:tc>
      </w:tr>
      <w:tr>
        <w:trPr/>
        <w:tc>
          <w:tcPr>
            <w:noWrap/>
          </w:tcPr>
          <w:p>
            <w:pPr/>
            <w:r>
              <w:rPr/>
              <w:t xml:space="preserve">Comprensión del Estado Laico en Colombia</w:t>
            </w:r>
          </w:p>
        </w:tc>
        <w:tc>
          <w:tcPr>
            <w:noWrap/>
          </w:tcPr>
          <w:p>
            <w:pPr/>
            <w:r>
              <w:rPr/>
              <w:t xml:space="preserve">Demuestra comprensión profunda y contextualizada del Estado laico, vinculándolo claramente con la influencia religiosa.</w:t>
            </w:r>
          </w:p>
        </w:tc>
        <w:tc>
          <w:tcPr>
            <w:noWrap/>
          </w:tcPr>
          <w:p>
            <w:pPr/>
            <w:r>
              <w:rPr/>
              <w:t xml:space="preserve">Demuestra comprensión general del Estado laico y su relación con la religión en Colombia.</w:t>
            </w:r>
          </w:p>
        </w:tc>
        <w:tc>
          <w:tcPr>
            <w:noWrap/>
          </w:tcPr>
          <w:p>
            <w:pPr/>
            <w:r>
              <w:rPr/>
              <w:t xml:space="preserve">Muestra comprensión básica o parcial del Estado laico, con limitadas conexiones a la influencia religiosa.</w:t>
            </w:r>
          </w:p>
        </w:tc>
        <w:tc>
          <w:tcPr>
            <w:noWrap/>
          </w:tcPr>
          <w:p>
            <w:pPr/>
            <w:r>
              <w:rPr/>
              <w:t xml:space="preserve">No demuestra comprensión del Estado laico o lo confunde con otros conceptos.</w:t>
            </w:r>
          </w:p>
        </w:tc>
      </w:tr>
      <w:tr>
        <w:trPr/>
        <w:tc>
          <w:tcPr>
            <w:noWrap/>
          </w:tcPr>
          <w:p>
            <w:pPr/>
            <w:r>
              <w:rPr/>
              <w:t xml:space="preserve">Capacidad para relacionar diferentes perspectivas religiosas con la vida cotidiana</w:t>
            </w:r>
          </w:p>
        </w:tc>
        <w:tc>
          <w:tcPr>
            <w:noWrap/>
          </w:tcPr>
          <w:p>
            <w:pPr/>
            <w:r>
              <w:rPr/>
              <w:t xml:space="preserve">Relaciona con precisión y profundidad diferentes perspectivas religiosas y sus impactos en la vida cotidiana.</w:t>
            </w:r>
          </w:p>
        </w:tc>
        <w:tc>
          <w:tcPr>
            <w:noWrap/>
          </w:tcPr>
          <w:p>
            <w:pPr/>
            <w:r>
              <w:rPr/>
              <w:t xml:space="preserve">Relaciona adecuadamente diferentes perspectivas religiosas con la vida cotidiana, aunque con menor profundidad.</w:t>
            </w:r>
          </w:p>
        </w:tc>
        <w:tc>
          <w:tcPr>
            <w:noWrap/>
          </w:tcPr>
          <w:p>
            <w:pPr/>
            <w:r>
              <w:rPr/>
              <w:t xml:space="preserve">Relaciona de forma superficial algunas perspectivas religiosas con la vida cotidiana.</w:t>
            </w:r>
          </w:p>
        </w:tc>
        <w:tc>
          <w:tcPr>
            <w:noWrap/>
          </w:tcPr>
          <w:p>
            <w:pPr/>
            <w:r>
              <w:rPr/>
              <w:t xml:space="preserve">No logra relacionar perspectivas religiosas con la vida cotidiana o lo hace incorrectamente.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2026-10-02T01:34:57-05:00</dcterms:created>
  <dcterms:modified xsi:type="dcterms:W3CDTF">2026-10-02T01:34:57-05:00</dcterms:modified>
</cp:coreProperties>
</file>

<file path=docProps/custom.xml><?xml version="1.0" encoding="utf-8"?>
<Properties xmlns="http://schemas.openxmlformats.org/officeDocument/2006/custom-properties" xmlns:vt="http://schemas.openxmlformats.org/officeDocument/2006/docPropsVTypes"/>
</file>