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Identificación y Expresión Artística de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identificar correctamente los colores primarios, secundarios, cálidos y fríos, así como su capacidad para expresarlos artísticamente. Cada criterio se evalúa individualmente en cuatro niveles para ofrecer una visión detallada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Identificación y Expresión Artística de Colores</w:t>
      </w:r>
    </w:p>
    <w:p>
      <w:pPr/>
      <w:r>
        <w:rPr/>
        <w:t xml:space="preserve">Esta rúbrica evalúa la habilidad de los estudiantes de primaria para identificar correctamente los colores primarios, secundarios, cálidos y fríos, así como su capacidad para expresarlos artísticamente. Cada criterio se evalúa individualmente en cuatro niveles para ofrecer una visión detallada del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Primarios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primarios (rojo, azul, amarillo)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colores primarios, con un error mínimo.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primarios,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colores primarios.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Secundarios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secundarios (naranja, verde, violeta)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colores secundarios, con un error mínimo.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secundarios,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colores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Cálidos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colores cálidos (amarillo, naranja, rojo).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cálidos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cálidos,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los colores cálidos.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Fríos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colores fríos (azul, verde, violeta).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fríos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fríos,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los colores fríos.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Colores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colores primarios, secundarios, cálidos y fríos en la obra artística,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Aplica mayormente los colores adecuados, con pocos errores en la selección.</w:t>
            </w:r>
          </w:p>
        </w:tc>
        <w:tc>
          <w:tcPr>
            <w:noWrap/>
          </w:tcPr>
          <w:p>
            <w:pPr/>
            <w:r>
              <w:rPr/>
              <w:t xml:space="preserve">Utiliza algunos colores adecuados, pero con inconsistencias notables.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colores en la obra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usando los colores para expresar ideas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con ideas claras y uso adecuado de colores.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creatividad, pero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la expresión artística es repetitiva o poco trabajada.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Diferenciación de Colores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los distintos tipos de colores y los usa de forma diferenciada.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colores con claridad,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Distingue algunos colores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distingue claramente entre los diferentes tipos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en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con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2026-10-01T18:30:26-05:00</dcterms:created>
  <dcterms:modified xsi:type="dcterms:W3CDTF">2026-10-01T18:30:26-05:00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