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Lectura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pronunciación, ritmo y entonación durante la lectura oral en estudiantes de primaria (6-11 años). Cada criterio debe ser marcado con "Sí" o "No" según se observe en la presentación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Lectura Oral</w:t>
      </w:r>
    </w:p>
    <w:p>
      <w:pPr/>
      <w:r>
        <w:rPr/>
        <w:t xml:space="preserve">Esta lista de verificación está diseñada para evaluar la pronunciación, ritmo y entonación durante la lectura oral en estudiantes de primaria (6-11 años). Cada criterio debe ser marcado con "Sí" o "No" según se observe en la presentación del alumno.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claramente las palabras sin omitir sonidos importantes.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confundir sonidos similares que cambian el significado de las palabras.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ritmo adecuado, ni muy rápido ni muy lento,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Hace pausas apropiadas en signos de puntuación (comas, puntos,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entonación para expresar preguntas, exclamaciones y emociones según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Varía la entonación para diferenciar personajes o ideas dentro de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monotonía en la lectura, mostrando interés y expresividad.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o intenta corregir errores de pronunciación durante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2026-10-02T00:59:39-05:00</dcterms:created>
  <dcterms:modified xsi:type="dcterms:W3CDTF">2026-10-02T00:59:39-05:00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