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Valor de los Retos Democráticos en la Elaboración de la Urna del Mediterráneo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participación, actitud, responsabilidad, toma de decisiones y cumplimiento con los materiales durante el proyecto de elaboración de la urna del Mediterráneo para elegir la caracterización histórica que mejor represente a un personaje de las culturas del Mediterráneo.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Valor de los Retos Democráticos en la Elaboración de la Urna del Mediterráneo</w:t>
      </w:r>
    </w:p>
    <w:p>
      <w:pPr/>
      <w:r>
        <w:rPr/>
        <w:t xml:space="preserve">Esta lista de verificación evalúa la participación, actitud, responsabilidad, toma de decisiones y cumplimiento con los materiales durante el proyecto de elaboración de la urna del Mediterráneo para elegir la caracterización histórica que mejor represente a un personaje de las culturas del Mediterráneo.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elaboración y discusión del diseño de la urna.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una actitud respetuosa y colaborativa con sus compañeros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en las tareas asignadas para la construcción de la urna.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de manera democrática, considerando la opinión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materiales asignados de forma adecuada y responsable.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los tiempos establecidos para la entrega de su parte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que el proceso de votación sea libre, directo y secreto.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en la urna la caracterización histórica seleccionada con precisión y creatividad.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2026-10-02T00:12:37-05:00</dcterms:created>
  <dcterms:modified xsi:type="dcterms:W3CDTF">2026-10-02T00:12:37-05:00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