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¿Qué podemos hacer juntos por nuestro lago Titicaca?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socioemocionales en la deliberación y propuesta de acciones para la defensa y cuidado del Lago Titicaca,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¿Qué podemos hacer juntos por nuestro lago Titicaca? Habilidades Socioemocionales</w:t>
      </w:r>
    </w:p>
    <w:p>
      <w:pPr/>
      <w:r>
        <w:rPr/>
        <w:t xml:space="preserve">Evaluación de habilidades socioemocionales en la deliberación y propuesta de acciones para la defensa y cuidado del Lago Titicaca,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Ejercita el rol de mediador utilizando el diálogo para resolver desacuerdos durante la deliberación.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la negociación como herramienta para buscar acuerdos en situaciones de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y comprende argumentos contrarios a su propia postura sobre la defensa y cuidado del Lago Titicaca.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 posición basándose en fuentes confiables y en opiniones diversas relacionadas con el Lago Titicaca.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acciones cooperativas concretas para promover el bien común en la defensa y cuidado del Lago Titicaca.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activa hacia las ideas y opiniones de sus compañeros durante la deliberación.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constructiva en la discusión, aportando ideas que contribuyen a la solución conjunta.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del trabajo en equipo para lograr objetivos comunes en el cuidado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2026-10-02T02:20:26-05:00</dcterms:created>
  <dcterms:modified xsi:type="dcterms:W3CDTF">2026-10-02T02:20:26-05:00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