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Clasificación de Alimentos según su Función en el Cuerpo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estudiantes de educación media (15-17 años) en la clasificación de alimentos según su función en el cuerpo, promoviendo estrategias para mantener una vida saludable conforme al objetivo CE.CN.2.4., con énfasis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Clasificación de Alimentos según su Función en el Cuerpo</w:t>
      </w:r>
    </w:p>
    <w:p>
      <w:pPr/>
      <w:r>
        <w:rPr/>
        <w:t xml:space="preserve">Esta rúbrica está diseñada para evaluar el trabajo integral de estudiantes de educación media (15-17 años) en la clasificación de alimentos según su función en el cuerpo, promoviendo estrategias para mantener una vida saludable conforme al objetivo CE.CN.2.4., con énfasis en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los alimentos en el cuerpo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 cómo cada grupo de alimentos contribuye a la función específica del cerebro, corazón, pulmones, estómago, esqueleto, músculos y articulaciones.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alimentos según su función</w:t>
            </w:r>
          </w:p>
        </w:tc>
        <w:tc>
          <w:tcPr>
            <w:noWrap/>
          </w:tcPr>
          <w:p>
            <w:pPr/>
            <w:r>
              <w:rPr/>
              <w:t xml:space="preserve">Clasifica de manera adecuada y coherente los alimentos en sus respectivos grupos funcionales, mostrando un conocimiento integral y aplicado.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estrategias para mantener una vida saludable</w:t>
            </w:r>
          </w:p>
        </w:tc>
        <w:tc>
          <w:tcPr>
            <w:noWrap/>
          </w:tcPr>
          <w:p>
            <w:pPr/>
            <w:r>
              <w:rPr/>
              <w:t xml:space="preserve">Propone y explica estrategias claras y viables para mantener una dieta equilibrada, actividad física, higiene corporal y manejo adecuado de alimentos.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sobre órganos y sistemas relacionados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la función y estructura del cerebro, corazón, pulmones, estómago, esqueleto, músculos y articulaciones con la necesidad de los diferentes alimentos.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claro, con lenguaje apropiado para su edad y con uso correcto de recursos visuales o textuales.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alimentaria</w:t>
            </w:r>
          </w:p>
        </w:tc>
        <w:tc>
          <w:tcPr>
            <w:noWrap/>
          </w:tcPr>
          <w:p>
            <w:pPr/>
            <w:r>
              <w:rPr/>
              <w:t xml:space="preserve">Reconoce y valora diversas tradiciones alimentarias y preferencias culturales, promoviendo un enfoque inclusivo y respetuoso en la clasificación y estrategias.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propuesta de hábitos saludables</w:t>
            </w:r>
          </w:p>
        </w:tc>
        <w:tc>
          <w:tcPr>
            <w:noWrap/>
          </w:tcPr>
          <w:p>
            <w:pPr/>
            <w:r>
              <w:rPr/>
              <w:t xml:space="preserve">Considera diferentes contextos socioeconómicos y propone estrategias accesibles y equitativas para mantener una vida saludable.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grupal (si aplica)</w:t>
            </w:r>
          </w:p>
        </w:tc>
        <w:tc>
          <w:tcPr>
            <w:noWrap/>
          </w:tcPr>
          <w:p>
            <w:pPr/>
            <w:r>
              <w:rPr/>
              <w:t xml:space="preserve">Muestra respeto, escucha activa y contribución equitativa en el trabajo colaborativo, favoreciendo un ambiente inclusivo y de apoyo mutuo.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2026-10-02T06:55:05-05:00</dcterms:created>
  <dcterms:modified xsi:type="dcterms:W3CDTF">2026-10-02T06:55:05-05:00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