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sus ideas, experiencias e intereses con claridad, utilizando un vocabulario acorde a su edad y manteniendo un tono de voz audible al dirigirse al grupo o a la maestra.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Oralidad en Estudiantes de Primaria</w:t>
      </w:r>
    </w:p>
    <w:p>
      <w:pPr/>
      <w:r>
        <w:rPr/>
        <w:t xml:space="preserve">Esta rúbrica evalúa la capacidad del estudiante para explicar sus ideas, experiencias e intereses con claridad, utilizando un vocabulario acorde a su edad y manteniendo un tono de voz audible al dirigirse al grupo o a la maestra.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de forma clara, organizada y comprensible para sus compañeros y la maestra.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 su edad y contexto, enriqueciendo su exposición sin caer en palabras confusas o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con un tono de voz audible y adecuado para captar la atención del grupo y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</w:t>
            </w:r>
          </w:p>
        </w:tc>
        <w:tc>
          <w:tcPr>
            <w:noWrap/>
          </w:tcPr>
          <w:p>
            <w:pPr/>
            <w:r>
              <w:rPr/>
              <w:t xml:space="preserve">Las ideas, experiencias e intereses se presentan de manera coherente y lógica, facilitando el seguimiento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Se dirige al grupo o maestra con respeto y mantiene contacto visual, mostrando interés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y gestos adecuados que complementan y enriquecen su mensaje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sus ideas siguiendo un orden lógico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expresarse frente al grupo o la maestra, evitando vacilaciones excesivas.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2026-10-01T18:51:31-05:00</dcterms:created>
  <dcterms:modified xsi:type="dcterms:W3CDTF">2026-10-01T18:51:31-05:00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