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Medidas de Posición en Bioestadística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Exactas y Naturales | Estadística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el dominio de las medidas de tendencia central —media aritmética, mediana y moda— a través de ejercicios prácticos contextualizados en el área de la salud. Su propósito es mejorar la comprensión, cálculo e interpretación de resultados en estudiantes universitarios que presentaron dificultades en el primer examen parcial de Bioestadística,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Medidas de Posición en Bioestadística</w:t>
      </w:r>
    </w:p>
    <w:p>
      <w:pPr/>
      <w:r>
        <w:rPr/>
        <w:t xml:space="preserve">Esta rúbrica está diseñada para fortalecer el dominio de las medidas de tendencia central —media aritmética, mediana y moda— a través de ejercicios prácticos contextualizados en el área de la salud. Su propósito es mejorar la comprensión, cálculo e interpretación de resultados en estudiantes universitarios que presentaron dificultades en el primer examen parcial de Bioestadística, incorporando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media aritmética, mediana y moda</w:t>
            </w:r>
          </w:p>
        </w:tc>
        <w:tc>
          <w:tcPr>
            <w:noWrap/>
          </w:tcPr>
          <w:p>
            <w:pPr/>
            <w:r>
              <w:rPr/>
              <w:t xml:space="preserve">Demuestra claridad en la definición y diferencias entre las medidas de tendencia central.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claramente entre media, mediana y moda en las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correcto para calcular la media aritmética en datos de salud</w:t>
            </w:r>
          </w:p>
        </w:tc>
        <w:tc>
          <w:tcPr>
            <w:noWrap/>
          </w:tcPr>
          <w:p>
            <w:pPr/>
            <w:r>
              <w:rPr/>
              <w:t xml:space="preserve">Realiza el cálculo de la media con precisión y utiliza datos adecuados del contexto sanitario.</w:t>
            </w:r>
          </w:p>
        </w:tc>
        <w:tc>
          <w:tcPr>
            <w:noWrap/>
          </w:tcPr>
          <w:p>
            <w:pPr/>
            <w:r>
              <w:rPr/>
              <w:t xml:space="preserve">Errores en el cálculo o uso incorrecto de los datos, afectando la validez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cálculo de la mediana en conjuntos de datos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mediana y sigue el procedimiento correcto para su cálculo.</w:t>
            </w:r>
          </w:p>
        </w:tc>
        <w:tc>
          <w:tcPr>
            <w:noWrap/>
          </w:tcPr>
          <w:p>
            <w:pPr/>
            <w:r>
              <w:rPr/>
              <w:t xml:space="preserve">Calcula la mediana de forma errónea o no adapta el método según el tamaño del conjunto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correcta de la moda y su interpretación en el contexto de salud</w:t>
            </w:r>
          </w:p>
        </w:tc>
        <w:tc>
          <w:tcPr>
            <w:noWrap/>
          </w:tcPr>
          <w:p>
            <w:pPr/>
            <w:r>
              <w:rPr/>
              <w:t xml:space="preserve">Encuentra la moda y explica su significado relevante para el análisis estadístico sanitario.</w:t>
            </w:r>
          </w:p>
        </w:tc>
        <w:tc>
          <w:tcPr>
            <w:noWrap/>
          </w:tcPr>
          <w:p>
            <w:pPr/>
            <w:r>
              <w:rPr/>
              <w:t xml:space="preserve">Identifica mal la moda o no relaciona su interpretación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con base en el contexto de salud</w:t>
            </w:r>
          </w:p>
        </w:tc>
        <w:tc>
          <w:tcPr>
            <w:noWrap/>
          </w:tcPr>
          <w:p>
            <w:pPr/>
            <w:r>
              <w:rPr/>
              <w:t xml:space="preserve">Realiza análisis pertinentes que vinculan las medidas calculadas con situaciones reales en salud.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desconectadas del contexto práctico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 y resultados</w:t>
            </w:r>
          </w:p>
        </w:tc>
        <w:tc>
          <w:tcPr>
            <w:noWrap/>
          </w:tcPr>
          <w:p>
            <w:pPr/>
            <w:r>
              <w:rPr/>
              <w:t xml:space="preserve">Organiza los cálculos y explicaciones de forma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procedimientos desordenados o poco claros, dificultando la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y respetuoso del lenguaje en la explicación de conceptos</w:t>
            </w:r>
          </w:p>
        </w:tc>
        <w:tc>
          <w:tcPr>
            <w:noWrap/>
          </w:tcPr>
          <w:p>
            <w:pPr/>
            <w:r>
              <w:rPr/>
              <w:t xml:space="preserve">Emplea lenguaje accesible, respetuoso e inclusivo, considerando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Utiliza términos excluyentes o poco claros para estudiantes con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niveles y estilos de aprendizaje en la resolución</w:t>
            </w:r>
          </w:p>
        </w:tc>
        <w:tc>
          <w:tcPr>
            <w:noWrap/>
          </w:tcPr>
          <w:p>
            <w:pPr/>
            <w:r>
              <w:rPr/>
              <w:t xml:space="preserve">Adapta estrategias para abordar dificultades previas, favoreciendo la equidad en el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las dificultades previas ni adapta el enfoque para distintos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2026-10-02T00:25:46-05:00</dcterms:created>
  <dcterms:modified xsi:type="dcterms:W3CDTF">2026-10-02T00:25:46-05:00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