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debate, considerando su comprensión del tema, expresión oral, argumentación, trabajo en equipo y respeto hacia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</w:t>
      </w:r>
    </w:p>
    <w:p>
      <w:pPr/>
      <w:r>
        <w:rPr/>
        <w:t xml:space="preserve">Esta rúbrica está diseñada para evaluar el desempeño de estudiantes de media (15-17 años) en un debate, considerando su comprensión del tema, expresión oral, argumentación, trabajo en equipo y respeto hacia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y uso de contenidos teóricos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integrando conceptos teóricos de forma precisa y relevante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tema, utiliza adecuadamente los contenidos teóricos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pero aplica los contenidos teóricos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entendimiento del tema y los contenidos teóricos,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claridad comunicativa</w:t>
            </w:r>
          </w:p>
        </w:tc>
        <w:tc>
          <w:tcPr>
            <w:noWrap/>
          </w:tcPr>
          <w:p>
            <w:pPr/>
            <w:r>
              <w:rPr/>
              <w:t xml:space="preserve">Habla con fluidez, claridad y buen volumen; utiliza un lenguaje apropiado y mantiene al público interesado.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alguna vacilación menor, lenguaje adecuado y volumen aceptable.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ocasiones, con un ritmo irregular y vocabulario limitado.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expresarse, con falta de claridad y volumen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y defensa de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coherentes; responde con eficacia a las preguntas y objeciones.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menor profundidad; responde adecuadamente a algunas preguntas.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claros; la defensa ante preguntas es limitada o insegura.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defiende su postura ante cuestionamientos.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grupal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roles claros y contribuyendo significativamente al trabajo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 rol, aunque con aportes moderados.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cumple parcialmente con su rol asignado.</w:t>
            </w:r>
          </w:p>
        </w:tc>
        <w:tc>
          <w:tcPr>
            <w:noWrap/>
          </w:tcPr>
          <w:p>
            <w:pPr/>
            <w:r>
              <w:rPr/>
              <w:t xml:space="preserve">No participa o impide el trabajo en equipo, sin asumir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 frente al debate del resto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y opiniones, y responde con cortesía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compañeros, con pocas interrupciones o desacuerdos.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interrupciones ocasionales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frecuentemente y muestra desinterés o falta de cortesía.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2026-10-02T06:21:47-05:00</dcterms:created>
  <dcterms:modified xsi:type="dcterms:W3CDTF">2026-10-02T06:21:47-05:00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