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Análisis de la Contaminación del Aire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integral de estudiantes de primaria (6-11 años) sobre las implicancias de la contaminación del aire en el ambiente y los seres vivos, considerando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Análisis de la Contaminación del Aire</w:t>
      </w:r>
    </w:p>
    <w:p>
      <w:pPr/>
      <w:r>
        <w:rPr/>
        <w:t xml:space="preserve">Esta rúbrica está diseñada para evaluar el análisis integral de estudiantes de primaria (6-11 años) sobre las implicancias de la contaminación del aire en el ambiente y los seres vivos, considerando aspectos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contaminación del aire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correcta de qué es la contaminación del aire y sus causas.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en el ambiente</w:t>
            </w:r>
          </w:p>
        </w:tc>
        <w:tc>
          <w:tcPr>
            <w:noWrap/>
          </w:tcPr>
          <w:p>
            <w:pPr/>
            <w:r>
              <w:rPr/>
              <w:t xml:space="preserve">Identifica y explica cómo la contaminación del aire afecta diferentes elementos del ambiente.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en los seres vivos</w:t>
            </w:r>
          </w:p>
        </w:tc>
        <w:tc>
          <w:tcPr>
            <w:noWrap/>
          </w:tcPr>
          <w:p>
            <w:pPr/>
            <w:r>
              <w:rPr/>
              <w:t xml:space="preserve">Explica con ejemplos cómo la contaminación del aire afecta a los seres vivos, incluyendo humanos, animales y plantas.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soluciones</w:t>
            </w:r>
          </w:p>
        </w:tc>
        <w:tc>
          <w:tcPr>
            <w:noWrap/>
          </w:tcPr>
          <w:p>
            <w:pPr/>
            <w:r>
              <w:rPr/>
              <w:t xml:space="preserve">Presenta ideas viables y sencillas para reducir la contaminación del aire, adecuadas para su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clara y lógica, facilitando la comprensión del análisis realizado.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respetuoso, inclusivo y accesible para todos los compañeros, promoviendo la equidad.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Reconoce diferentes perspectivas culturales o sociales relacionadas con el ambiente y la contaminación.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escuchar y valorar opiniones diversas durante el trabajo o exposición del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2026-10-02T01:04:19-05:00</dcterms:created>
  <dcterms:modified xsi:type="dcterms:W3CDTF">2026-10-02T01:04:19-05:00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