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Infografía: Ética y Valores (Abuso Sexual y Maltrato Infantil)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presencia de elementos esenciales en la infografía,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Infografía: Ética y Valores (Abuso Sexual y Maltrato Infantil)</w:t>
      </w:r>
    </w:p>
    <w:p>
      <w:pPr/>
      <w:r>
        <w:rPr/>
        <w:t xml:space="preserve">Lista de verificación para valorar la presencia de elementos esenciales en la infografía,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 semáforo de seguridad para identificar niveles de riesgo.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datos numéricos claros y relevantes sobre abuso sexual y maltrato infantil.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y explica los tipos de violencia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instituciones de apoyo para víctimas.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alusivas que apoyan y complementan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creatividad en el diseño y presentación de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limpio, ordenado y bien organizado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letra son claras y adecuadas para facilitar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2026-10-02T00:31:37-05:00</dcterms:created>
  <dcterms:modified xsi:type="dcterms:W3CDTF">2026-10-02T00:31:37-05:00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