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Patrimonio Cultural y Natural del Paraguay -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valoración de los estudiantes de media (15-17 años) sobre la dinámica cultural y natural del Paraguay, considerando criterios de diversidad, equidad e inclusión.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Patrimonio Cultural y Natural del Paraguay - Antropología</w:t>
      </w:r>
    </w:p>
    <w:p>
      <w:pPr/>
      <w:r>
        <w:rPr/>
        <w:t xml:space="preserve">Esta rúbrica está diseñada para evaluar la comprensión y valoración de los estudiantes de media (15-17 años) sobre la dinámica cultural y natural del Paraguay, considerando criterios de diversidad, equidad e inclusión.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dinámica cultural paraguaya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 evolución y características de la cultura paraguaya.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con algunos detalles relevantes sobre la cultura paraguaya.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 dinámica cultural del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patrimonio natural y cultural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múltiples ejemplos significativos del patrimonio cultural y natural de Paraguay.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representativos, aunque con limitaciones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ejemplos claros o relevantes del patrimonio cultural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importancia del patrimonio para la identidad nacional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el patrimonio contribuye a la identidad paraguaya y su preservación.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 sobre la importancia del patrimonio en la identidad nacional.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claro o relevante sobre la relación entre patrimonio e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diversas (Diversidad Cultural)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culturas y grupos étnicos presentes en Paraguay de manera respetuosa y detallada.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o grupos étnicos, pero con profundidad o respeto limitado.</w:t>
            </w:r>
          </w:p>
        </w:tc>
        <w:tc>
          <w:tcPr>
            <w:noWrap/>
          </w:tcPr>
          <w:p>
            <w:pPr/>
            <w:r>
              <w:rPr/>
              <w:t xml:space="preserve">Ignora o presenta de forma sesgada la diversidad cultural del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equidad en la preservación del patrimonio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necesidad de equidad en el acceso y conservación del patrimonio para todas las comunidades.</w:t>
            </w:r>
          </w:p>
        </w:tc>
        <w:tc>
          <w:tcPr>
            <w:noWrap/>
          </w:tcPr>
          <w:p>
            <w:pPr/>
            <w:r>
              <w:rPr/>
              <w:t xml:space="preserve">Reconoce la equidad como un aspecto importante, pero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o minimiza la importancia de la equidad en la preservación del patrimonio.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grupos históricamente marginados</w:t>
            </w:r>
          </w:p>
        </w:tc>
        <w:tc>
          <w:tcPr>
            <w:noWrap/>
          </w:tcPr>
          <w:p>
            <w:pPr/>
            <w:r>
              <w:rPr/>
              <w:t xml:space="preserve">Integra y visibiliza de forma efectiva a grupos indígenas y comunidades marginadas en el análisis del patrimonio.</w:t>
            </w:r>
          </w:p>
        </w:tc>
        <w:tc>
          <w:tcPr>
            <w:noWrap/>
          </w:tcPr>
          <w:p>
            <w:pPr/>
            <w:r>
              <w:rPr/>
              <w:t xml:space="preserve">Menciona a estos grupos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Omite o desconoce la presencia e importancia de grupos marginados en el patrimonio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entendibles pero con cierta falta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 para apoyar sus argumentos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 pero con limitaciones en variedad o confiabilidad.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evidencias para sustentar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2026-10-02T02:30:06-05:00</dcterms:created>
  <dcterms:modified xsi:type="dcterms:W3CDTF">2026-10-02T02:30:06-05:00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