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Vida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vida elaborado por estudiantes de secundaria (12-15 años), considerando la integración de sus gustos, áreas de oportunidad y fortalezas, así como la creación de una brújula simbólica que represente la dirección que desean tomar. También se evalúa la presentación escrita en hoja de color, cuidado ortográfico y limpieza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Vida y Pensamiento Crítico</w:t>
      </w:r>
    </w:p>
    <w:p>
      <w:pPr/>
      <w:r>
        <w:rPr/>
        <w:t xml:space="preserve">Esta rúbrica está diseñada para evaluar el proyecto de vida elaborado por estudiantes de secundaria (12-15 años), considerando la integración de sus gustos, áreas de oportunidad y fortalezas, así como la creación de una brújula simbólica que represente la dirección que desean tomar. También se evalúa la presentación escrita en hoja de color, cuidado ortográfico y limpieza general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Realismo del Proyecto de Vida</w:t>
            </w:r>
          </w:p>
        </w:tc>
        <w:tc>
          <w:tcPr>
            <w:noWrap/>
          </w:tcPr>
          <w:p>
            <w:pPr/>
            <w:r>
              <w:rPr/>
              <w:t xml:space="preserve">El proyecto es claro, coherente y sumamente realista, tomando en cuenta gustos, fortalezas y áreas de oportunidad con metas definidas y alcanzables.</w:t>
            </w:r>
          </w:p>
        </w:tc>
        <w:tc>
          <w:tcPr>
            <w:noWrap/>
          </w:tcPr>
          <w:p>
            <w:pPr/>
            <w:r>
              <w:rPr/>
              <w:t xml:space="preserve">El proyecto es claro y realista, pero algunas metas podrían estar mejor definidas o ser más alcanzables.</w:t>
            </w:r>
          </w:p>
        </w:tc>
        <w:tc>
          <w:tcPr>
            <w:noWrap/>
          </w:tcPr>
          <w:p>
            <w:pPr/>
            <w:r>
              <w:rPr/>
              <w:t xml:space="preserve">El proyecto es poco claro, poco realista o no considera adecuadamente gustos, fortalezas o áreas de oportunidad.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Gustos, Fortalezas y Áreas de Oportunidad</w:t>
            </w:r>
          </w:p>
        </w:tc>
        <w:tc>
          <w:tcPr>
            <w:noWrap/>
          </w:tcPr>
          <w:p>
            <w:pPr/>
            <w:r>
              <w:rPr/>
              <w:t xml:space="preserve">Identifica y relaciona de forma completa sus gustos, fortalezas y áreas de oportunidad, mostrando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gustos, fortalezas y áreas de oportunidad,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adecuadamente sus gustos, fortalezas o áreas de oportunidad.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de Metas y Acciones Necesarias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 que quiere lograr y las acciones específicas y realistas para alcanzar sus metas.</w:t>
            </w:r>
          </w:p>
        </w:tc>
        <w:tc>
          <w:tcPr>
            <w:noWrap/>
          </w:tcPr>
          <w:p>
            <w:pPr/>
            <w:r>
              <w:rPr/>
              <w:t xml:space="preserve">Describe lo que quiere lograr y algunas acciones para lograrlo, pero con falta de detalle o concreción.</w:t>
            </w:r>
          </w:p>
        </w:tc>
        <w:tc>
          <w:tcPr>
            <w:noWrap/>
          </w:tcPr>
          <w:p>
            <w:pPr/>
            <w:r>
              <w:rPr/>
              <w:t xml:space="preserve">No visualiza claramente lo que quiere lograr ni las acciones necesarias para alcanzarlo.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Representación en la Brújula</w:t>
            </w:r>
          </w:p>
        </w:tc>
        <w:tc>
          <w:tcPr>
            <w:noWrap/>
          </w:tcPr>
          <w:p>
            <w:pPr/>
            <w:r>
              <w:rPr/>
              <w:t xml:space="preserve">La brújula está elaborada con materiales reciclados, es creativa, funcional y simboliza claramente la dirección deseada.</w:t>
            </w:r>
          </w:p>
        </w:tc>
        <w:tc>
          <w:tcPr>
            <w:noWrap/>
          </w:tcPr>
          <w:p>
            <w:pPr/>
            <w:r>
              <w:rPr/>
              <w:t xml:space="preserve">La brújula está elaborada con materiales reciclados y representa la dirección,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 brújula no utiliza materiales reciclados, es poco creativa o no representa claramente la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Hoja de Color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en hoja blanca de color,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en hoja de color, pero la presentación es algo desordenada o poco atractiva.</w:t>
            </w:r>
          </w:p>
        </w:tc>
        <w:tc>
          <w:tcPr>
            <w:noWrap/>
          </w:tcPr>
          <w:p>
            <w:pPr/>
            <w:r>
              <w:rPr/>
              <w:t xml:space="preserve">El trabajo no está en hoja de color o la presentación es desordenada y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de ortografía o errores gramaticales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numerosas faltas de ortografía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manchas, arrugas ni tachaduras.</w:t>
            </w:r>
          </w:p>
        </w:tc>
        <w:tc>
          <w:tcPr>
            <w:noWrap/>
          </w:tcPr>
          <w:p>
            <w:pPr/>
            <w:r>
              <w:rPr/>
              <w:t xml:space="preserve">El trabajo tiene pequeñas manchas, arrugas o tachaduras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arrugado o con muchas tachaduras que afectan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2026-10-02T06:08:42-05:00</dcterms:created>
  <dcterms:modified xsi:type="dcterms:W3CDTF">2026-10-02T06:08:42-05:00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