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de la sensibilidad perceptiva (visual, auditiva y cenestésica) en estudiantes de primaria, enfocándose en su capacidad para identificar y expresar emociones a través de producciones artísticas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</w:t>
      </w:r>
    </w:p>
    <w:p>
      <w:pPr/>
      <w:r>
        <w:rPr/>
        <w:t xml:space="preserve">Esta lista de verificación está diseñada para evaluar el desarrollo de la sensibilidad perceptiva (visual, auditiva y cenestésica) en estudiantes de primaria, enfocándose en su capacidad para identificar y expresar emociones a través de producciones artísticas musicales.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emociones básicas (alegría, tristeza, enojo) en sonidos o música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elementos visuales relacionados con la expresión emocional en el entorno natural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movimientos corporales o sensaciones físicas (cenestésicas) para expresar emociones escuchadas o percibidas.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 la percepción auditiva, visual y cenestésica para crear una producción artística musical intencionada.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y escucha activa durante la exploración de sonidos y música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o mediante dibujos las emociones percibidas en el entorno natural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variedad de sonidos o instrumentos para reflejar las emociones identificadas en su producción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interés y respeto en actividades grupales relacionadas con la expresión musical y emocional.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2026-10-01T20:05:13-05:00</dcterms:created>
  <dcterms:modified xsi:type="dcterms:W3CDTF">2026-10-01T20:05:13-05:00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