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Competencia Sensitiva en Música - 5º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capacidad de los estudiantes de percibir, asimilar y conectar emocionalmente con su entorno natural, social y objetos artísticos a través de experiencias sensoriales, expresión creativa y diálogo reflexivo en una sesión de 60 minutos.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Competencia Sensitiva en Música - 5º de Primaria</w:t>
      </w:r>
    </w:p>
    <w:p>
      <w:pPr/>
      <w:r>
        <w:rPr/>
        <w:t xml:space="preserve">Lista de verificación para valorar la capacidad de los estudiantes de percibir, asimilar y conectar emocionalmente con su entorno natural, social y objetos artísticos a través de experiencias sensoriales, expresión creativa y diálogo reflexivo en una sesión de 60 minutos.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musicales propuestas durante la sesión.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atención y concentración al escuchar sonidos del entorno natural y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o sensaciones relacionadas con los sonidos y la música escuchada.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instrumentos o materiales para crear sonidos que reflejen su percepción sensorial.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involucra en el diálogo reflexivo compartiendo ideas y sentimientos sobre la experiencia musical.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Conecta sonidos y ritmos con elementos de su entorno natural 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Manifiesta creatividad en la expresión musical a través de movimientos, sonidos o dibujos.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y escucha a sus compañeros durante las actividades grupales.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2026-10-02T04:48:09-05:00</dcterms:created>
  <dcterms:modified xsi:type="dcterms:W3CDTF">2026-10-02T04:48:09-05:00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