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Ciudadanía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ciudadanía en estudiantes de Ingeniería Industrial, enfocándose en aspectos éticos, colaborativos, comunicativos y de responsabilidad social. Cada criterio se valora en cuatro niveles para identificar fortalezas y áreas de mejora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Ciudadanía en Ingeniería Industrial</w:t>
      </w:r>
    </w:p>
    <w:p>
      <w:pPr/>
      <w:r>
        <w:rPr/>
        <w:t xml:space="preserve">Esta rúbrica evalúa las competencias de ciudadanía en estudiantes de Ingeniería Industrial, enfocándose en aspectos éticos, colaborativos, comunicativos y de responsabilidad social. Cada criterio se valora en cuatro niveles para identificar fortalezas y áreas de mejora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principios éticos en la ingeniería industrial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aplica consistentemente principios éticos en todas las situaciones profesionales.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éticos en la mayoría de las situaciones,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principios éticos pero su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aplica principios éticos en el contexto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responsable en trabajos colaborativos</w:t>
            </w:r>
          </w:p>
        </w:tc>
        <w:tc>
          <w:tcPr>
            <w:noWrap/>
          </w:tcPr>
          <w:p>
            <w:pPr/>
            <w:r>
              <w:rPr/>
              <w:t xml:space="preserve">Contribuye de manera proactiva, asume responsabilidades y fomenta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seguimiento para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con responsabilidades asignadas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respetuosa con pares y superiores</w:t>
            </w:r>
          </w:p>
        </w:tc>
        <w:tc>
          <w:tcPr>
            <w:noWrap/>
          </w:tcPr>
          <w:p>
            <w:pPr/>
            <w:r>
              <w:rPr/>
              <w:t xml:space="preserve">Se comunica clara, respetuosa y oportunamente, adaptándose a diferentes audiencias.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respetuosa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poco respetuosa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se comunica de forma clara ni respetuosa,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 y compromiso con el entorno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iniciativas que benefician a la comunidad y al medio ambiente.</w:t>
            </w:r>
          </w:p>
        </w:tc>
        <w:tc>
          <w:tcPr>
            <w:noWrap/>
          </w:tcPr>
          <w:p>
            <w:pPr/>
            <w:r>
              <w:rPr/>
              <w:t xml:space="preserve">Se involucra en actividades sociales o ambientales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la responsabilidad social y ambiental.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compromiso con la responsabilidad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de manera constructiva</w:t>
            </w:r>
          </w:p>
        </w:tc>
        <w:tc>
          <w:tcPr>
            <w:noWrap/>
          </w:tcPr>
          <w:p>
            <w:pPr/>
            <w:r>
              <w:rPr/>
              <w:t xml:space="preserve">Gestiona conflictos con madurez, buscando soluciones justas y consensuadas.</w:t>
            </w:r>
          </w:p>
        </w:tc>
        <w:tc>
          <w:tcPr>
            <w:noWrap/>
          </w:tcPr>
          <w:p>
            <w:pPr/>
            <w:r>
              <w:rPr/>
              <w:t xml:space="preserve">Enfrenta conflictos y propone soluciones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Evita o afronta mal los conflictos, logrando soluciones solo parcialmente efectivas.</w:t>
            </w:r>
          </w:p>
        </w:tc>
        <w:tc>
          <w:tcPr>
            <w:noWrap/>
          </w:tcPr>
          <w:p>
            <w:pPr/>
            <w:r>
              <w:rPr/>
              <w:t xml:space="preserve">Ignora o agrava los conflictos sin buscar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entorno profesional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las diferencias culturales, sociales y profesionales.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la acepta en su entorno laboral.</w:t>
            </w:r>
          </w:p>
        </w:tc>
        <w:tc>
          <w:tcPr>
            <w:noWrap/>
          </w:tcPr>
          <w:p>
            <w:pPr/>
            <w:r>
              <w:rPr/>
              <w:t xml:space="preserve">Tolerancia limitada hacia la diversidad, con actitudes ocasionalmente poco respetuosas.</w:t>
            </w:r>
          </w:p>
        </w:tc>
        <w:tc>
          <w:tcPr>
            <w:noWrap/>
          </w:tcPr>
          <w:p>
            <w:pPr/>
            <w:r>
              <w:rPr/>
              <w:t xml:space="preserve">Demuestra actitudes discriminatorias o intolerantes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aprendizaje continuo y actualización profesional</w:t>
            </w:r>
          </w:p>
        </w:tc>
        <w:tc>
          <w:tcPr>
            <w:noWrap/>
          </w:tcPr>
          <w:p>
            <w:pPr/>
            <w:r>
              <w:rPr/>
              <w:t xml:space="preserve">Busca y aplica constantemente nuevos conocimientos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aprendizaje cuando se le indica o solicita.</w:t>
            </w:r>
          </w:p>
        </w:tc>
        <w:tc>
          <w:tcPr>
            <w:noWrap/>
          </w:tcPr>
          <w:p>
            <w:pPr/>
            <w:r>
              <w:rPr/>
              <w:t xml:space="preserve">Muestra interés esporádico por el aprendizaje y actualización.</w:t>
            </w:r>
          </w:p>
        </w:tc>
        <w:tc>
          <w:tcPr>
            <w:noWrap/>
          </w:tcPr>
          <w:p>
            <w:pPr/>
            <w:r>
              <w:rPr/>
              <w:t xml:space="preserve">No evidencia interés ni compromiso con su desarrollo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regulaciones de seguridad e higiene industrial</w:t>
            </w:r>
          </w:p>
        </w:tc>
        <w:tc>
          <w:tcPr>
            <w:noWrap/>
          </w:tcPr>
          <w:p>
            <w:pPr/>
            <w:r>
              <w:rPr/>
              <w:t xml:space="preserve">Cumple rigurosamente y promueve el cumplimiento de normas de seguridad e higiene.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de forma incompleta o inconsistente.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básicas de seguridad e higiene.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2026-10-02T03:15:19-05:00</dcterms:created>
  <dcterms:modified xsi:type="dcterms:W3CDTF">2026-10-02T03:15:19-05:00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