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Semáforo de las Emociones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Semáforo de las Emociones en estudiantes de secundaria (12-15 años). Contempla tres criterios clave con tres niveles de desempeño para una evaluación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Semáforo de las Emociones en Ética y Valores</w:t>
      </w:r>
    </w:p>
    <w:p>
      <w:pPr/>
      <w:r>
        <w:rPr/>
        <w:t xml:space="preserve">Esta rúbrica está diseñada para evaluar la comprensión y aplicación del Semáforo de las Emociones en estudiantes de secundaria (12-15 años). Contempla tres criterios clave con tres niveles de desempeño para una evaluación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emocional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la emoción presente en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la emoción con alguna dificultad o confusión leve.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la emoción o no la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semáforo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en orden los tres pasos: detenerse, pensar y actuar.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pasos del semáforo, con algún error u omisión.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los pasos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adecuada</w:t>
            </w:r>
          </w:p>
        </w:tc>
        <w:tc>
          <w:tcPr>
            <w:noWrap/>
          </w:tcPr>
          <w:p>
            <w:pPr/>
            <w:r>
              <w:rPr/>
              <w:t xml:space="preserve">Propone una respuesta reflexiva, lógica y adecuada ante la situación emocional.</w:t>
            </w:r>
          </w:p>
        </w:tc>
        <w:tc>
          <w:tcPr>
            <w:noWrap/>
          </w:tcPr>
          <w:p>
            <w:pPr/>
            <w:r>
              <w:rPr/>
              <w:t xml:space="preserve">Propone una respuesta que es parcialmente adecuada o poco desarrollada.</w:t>
            </w:r>
          </w:p>
        </w:tc>
        <w:tc>
          <w:tcPr>
            <w:noWrap/>
          </w:tcPr>
          <w:p>
            <w:pPr/>
            <w:r>
              <w:rPr/>
              <w:t xml:space="preserve">Propone una respuesta poco adecuada o no plantea alternativa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2026-10-02T03:35:28-05:00</dcterms:created>
  <dcterms:modified xsi:type="dcterms:W3CDTF">2026-10-02T03:35:28-05:00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