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Uso de "There Is" y "There Are"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permitirá a los estudiantes evaluar su propio desempeño y el de sus compañeros en el uso correcto de "There Is" y "There Are" en oraciones, así como en la capacidad para dar ejemplos claros y adecuados. Está diseñada para estudiantes de secundaria de 12 a 15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Uso de "There Is" y "There Are" en Inglés</w:t>
      </w:r>
    </w:p>
    <w:p>
      <w:pPr/>
      <w:r>
        <w:rPr/>
        <w:t xml:space="preserve">Esta rúbrica permitirá a los estudiantes evaluar su propio desempeño y el de sus compañeros en el uso correcto de "There Is" y "There Are" en oraciones, así como en la capacidad para dar ejemplos claros y adecuados. Está diseñada para estudiantes de secundaria de 12 a 15 años.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correcto de "There Is" en oraciones afirmativas</w:t>
            </w:r>
          </w:p>
        </w:tc>
        <w:tc>
          <w:tcPr>
            <w:noWrap/>
          </w:tcPr>
          <w:p>
            <w:pPr/>
            <w:r>
              <w:rPr/>
              <w:t xml:space="preserve">Usa "There Is" correctamente en todas las oraciones afirmativas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al usar "There Is" en oraciones afirmativas.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correcto de "There Are" en oraciones afirmativas</w:t>
            </w:r>
          </w:p>
        </w:tc>
        <w:tc>
          <w:tcPr>
            <w:noWrap/>
          </w:tcPr>
          <w:p>
            <w:pPr/>
            <w:r>
              <w:rPr/>
              <w:t xml:space="preserve">Usa "There Are" correctamente en todas las oraciones afirmativas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al usar "There Are" en oraciones afirmativas.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adecuado en oraciones negativas con "There Is" y "There Are"</w:t>
            </w:r>
          </w:p>
        </w:tc>
        <w:tc>
          <w:tcPr>
            <w:noWrap/>
          </w:tcPr>
          <w:p>
            <w:pPr/>
            <w:r>
              <w:rPr/>
              <w:t xml:space="preserve">Construye oraciones negativas correctamente usando "There Is" y "There Are".</w:t>
            </w:r>
          </w:p>
        </w:tc>
        <w:tc>
          <w:tcPr>
            <w:noWrap/>
          </w:tcPr>
          <w:p>
            <w:pPr/>
            <w:r>
              <w:rPr/>
              <w:t xml:space="preserve">Presenta errores en la construcción de oraciones negativas con estas estructuras.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adecuado en preguntas con "There Is" y "There Are"</w:t>
            </w:r>
          </w:p>
        </w:tc>
        <w:tc>
          <w:tcPr>
            <w:noWrap/>
          </w:tcPr>
          <w:p>
            <w:pPr/>
            <w:r>
              <w:rPr/>
              <w:t xml:space="preserve">Forma preguntas correctamente usando "There Is" y "There Are"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al formar preguntas con estas estructuras.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Claridad y coherencia en los ejemplos dados</w:t>
            </w:r>
          </w:p>
        </w:tc>
        <w:tc>
          <w:tcPr>
            <w:noWrap/>
          </w:tcPr>
          <w:p>
            <w:pPr/>
            <w:r>
              <w:rPr/>
              <w:t xml:space="preserve">Proporciona ejemplos claros, coherentes y relevantes para cada estructura.</w:t>
            </w:r>
          </w:p>
        </w:tc>
        <w:tc>
          <w:tcPr>
            <w:noWrap/>
          </w:tcPr>
          <w:p>
            <w:pPr/>
            <w:r>
              <w:rPr/>
              <w:t xml:space="preserve">Los ejemplos son confusos, irrelevantes o incorrectos para las estructuras.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Variedad y creatividad en la elaboración de oraciones</w:t>
            </w:r>
          </w:p>
        </w:tc>
        <w:tc>
          <w:tcPr>
            <w:noWrap/>
          </w:tcPr>
          <w:p>
            <w:pPr/>
            <w:r>
              <w:rPr/>
              <w:t xml:space="preserve">Usa variedad de oraciones que demuestran creatividad y comprensión profunda.</w:t>
            </w:r>
          </w:p>
        </w:tc>
        <w:tc>
          <w:tcPr>
            <w:noWrap/>
          </w:tcPr>
          <w:p>
            <w:pPr/>
            <w:r>
              <w:rPr/>
              <w:t xml:space="preserve">Oraciones repetitivas o muy simples que no muestran comprensión amplia.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Pronunciación y entonación (para evaluación oral)</w:t>
            </w:r>
          </w:p>
        </w:tc>
        <w:tc>
          <w:tcPr>
            <w:noWrap/>
          </w:tcPr>
          <w:p>
            <w:pPr/>
            <w:r>
              <w:rPr/>
              <w:t xml:space="preserve">Pronuncia y entona correctamente las oraciones con claridad y seguridad.</w:t>
            </w:r>
          </w:p>
        </w:tc>
        <w:tc>
          <w:tcPr>
            <w:noWrap/>
          </w:tcPr>
          <w:p>
            <w:pPr/>
            <w:r>
              <w:rPr/>
              <w:t xml:space="preserve">Pronunciación o entonación dificulta la comprensión de las oraciones.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y respeto durante la coevaluación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ofrece comentarios respetuosos y constructivos.</w:t>
            </w:r>
          </w:p>
        </w:tc>
        <w:tc>
          <w:tcPr>
            <w:noWrap/>
          </w:tcPr>
          <w:p>
            <w:pPr/>
            <w:r>
              <w:rPr/>
              <w:t xml:space="preserve">No participa o realiza comentarios poco respetuosos o poco útiles.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2026-10-02T05:27:56-05:00</dcterms:created>
  <dcterms:modified xsi:type="dcterms:W3CDTF">2026-10-02T05:27:56-05:00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