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Entornos de Aprendizaje y Sistemas de Gestión de Aprendizaje (LMS)  
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estudiantes universitarios sobre el uso de los Sistemas de Gestión de Aprendizaje (LMS) como herramientas de mediación educativa, identificando sus características principales y su integración en los procesos de enseñanza y aprendizaje en la educación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Entornos de Aprendizaje y Sistemas de Gestión de Aprendizaje (LMS)  Licenciatura en Educación Inicial</w:t>
      </w:r>
    </w:p>
    <w:p>
      <w:pPr/>
      <w:r>
        <w:rPr/>
        <w:t xml:space="preserve">Esta rúbrica está diseñada para evaluar el nivel de comprensión y aplicación de los estudiantes universitarios sobre el uso de los Sistemas de Gestión de Aprendizaje (LMS) como herramientas de mediación educativa, identificando sus características principales y su integración en los procesos de enseñanza y aprendizaje en la educación infantil.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LMS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los LMS y su función en la educación infantil.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LMS con algunos detalles importantes,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conceptos básicos de los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LMS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clave del LMS y explica su relevancia en el contexto educativo infantil.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del LMS,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características esenciales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posibilidades de integración del LMS en la enseñanza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múltiples formas en que el LMS puede integrarse eficazmente en procesos de enseñanza y aprendizaje en educación inicial.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sobre la integración del LMS en la enseñanza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 o erróneo sobre la integración del LMS en los procesos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herramientas LMS en entornos de aprendizaje</w:t>
            </w:r>
          </w:p>
        </w:tc>
        <w:tc>
          <w:tcPr>
            <w:noWrap/>
          </w:tcPr>
          <w:p>
            <w:pPr/>
            <w:r>
              <w:rPr/>
              <w:t xml:space="preserve">Aplica con habilidad diversas herramientas del LMS para diseñar actividades educativas adecuadas a la educación inicial.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 del LMS, aunque con limitaciones en la adecuación o variedad.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capacidad para aplicar herramientas LMS en contextos prácticos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la eficacia de un LMS en educación inicial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eficacia del LMS considerando aspectos pedagógicos, tecnológicos y de usabilidad.</w:t>
            </w:r>
          </w:p>
        </w:tc>
        <w:tc>
          <w:tcPr>
            <w:noWrap/>
          </w:tcPr>
          <w:p>
            <w:pPr/>
            <w:r>
              <w:rPr/>
              <w:t xml:space="preserve">Evalúa la eficacia del LMS pero con un enfoque superficial o limitado a aspectos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evaluar adecuadamente la eficacia del LMS o su evaluación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el uso de LMS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respaldo teórico, argumentando la importancia del LMS en la educación infantil.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pero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o argumentos relevantes sobre el uso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integración del LMS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creativas para integrar el LMS en la educación inicial, considerando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adecuadas pero poco creativas o convencionales para la integración del LMS.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carece de creatividad en la integración del LMS.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referencias en educación y tecnología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especializada y referencias bibliográficas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pero con algunos errores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limitado de terminología y referencias,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2026-10-01T19:19:52-05:00</dcterms:created>
  <dcterms:modified xsi:type="dcterms:W3CDTF">2026-10-01T19:19:52-05:00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