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literarios en estudiantes de secundaria, enfocándose en la interpretación, análisis y valoración crítica del contenido. Cada criterio se evalúa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(Secundaria)</w:t>
      </w:r>
    </w:p>
    <w:p>
      <w:pPr/>
      <w:r>
        <w:rPr/>
        <w:t xml:space="preserve">Esta rúbrica evalúa la comprensión lectora de textos literarios en estudiantes de secundaria, enfocándose en la interpretación, análisis y valoración crítica del contenido. Cada criterio se evalúa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Reconoce claramente el tema central con explicación detallada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con alguna explicación, aunque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y analiza las características, motivaciones y evolución de los personajes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y sus motivaciones,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eventos y trama</w:t>
            </w:r>
          </w:p>
        </w:tc>
        <w:tc>
          <w:tcPr>
            <w:noWrap/>
          </w:tcPr>
          <w:p>
            <w:pPr/>
            <w:r>
              <w:rPr/>
              <w:t xml:space="preserve">Explica los eventos clave y su relación dentro de la trama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Explica algunos eventos clave pero la relación con la trama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eventos o su relación con la trama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específicas del texto para apoyar sus ideas con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al texto, pero no siempre son claras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que usa no apoyan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literario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histórico, cultural o social de manera acertada y enriquecedora.</w:t>
            </w:r>
          </w:p>
        </w:tc>
        <w:tc>
          <w:tcPr>
            <w:noWrap/>
          </w:tcPr>
          <w:p>
            <w:pPr/>
            <w:r>
              <w:rPr/>
              <w:t xml:space="preserve">Menciona el contexto, pero la relación con el texto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contexto con el texto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metáforas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claridad símbolos y metáforas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o metáforas pero con interpretaciones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o metáforas,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la exposición de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la organización es irregular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y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personales críticas y fundamentadas sobre el texto y su significado.</w:t>
            </w:r>
          </w:p>
        </w:tc>
        <w:tc>
          <w:tcPr>
            <w:noWrap/>
          </w:tcPr>
          <w:p>
            <w:pPr/>
            <w:r>
              <w:rPr/>
              <w:t xml:space="preserve">Ofrece opiniones personales con poco desarrollo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personal o es irrelevante para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2026-10-01T20:06:31-05:00</dcterms:created>
  <dcterms:modified xsi:type="dcterms:W3CDTF">2026-10-01T20:06:31-05:00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