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Animales Ovíparos y Vivíparos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capacidad del estudiante para clasificar, ordenar e identificar animales ovíparos y vivíparos en su comunidad, así como reconocer la importancia de su protección,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Animales Ovíparos y Vivíparos</w:t>
      </w:r>
    </w:p>
    <w:p>
      <w:pPr/>
      <w:r>
        <w:rPr/>
        <w:t xml:space="preserve">Esta lista de verificación permite evaluar la capacidad del estudiante para clasificar, ordenar e identificar animales ovíparos y vivíparos en su comunidad, así como reconocer la importancia de su protección, promoviendo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</w:t>
            </w:r>
          </w:p>
        </w:tc>
        <w:tc>
          <w:tcPr>
            <w:noWrap/>
          </w:tcPr>
          <w:p>
            <w:pPr/>
            <w:r>
              <w:rPr/>
              <w:t xml:space="preserve">El estudiante clasifica correctamente los animales en ovíparos y vivíparos.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lógico</w:t>
            </w:r>
          </w:p>
        </w:tc>
        <w:tc>
          <w:tcPr>
            <w:noWrap/>
          </w:tcPr>
          <w:p>
            <w:pPr/>
            <w:r>
              <w:rPr/>
              <w:t xml:space="preserve">El estudiante ordena los animales de manera clara y coherente según su tipo (ovíparo o vivíparo).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locales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animales ovíparos y vivíparos presentes en su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protección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por qué es importante proteger a estos animales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animal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por la variedad de animales y sus características únicas.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</w:t>
            </w:r>
          </w:p>
        </w:tc>
        <w:tc>
          <w:tcPr>
            <w:noWrap/>
          </w:tcPr>
          <w:p>
            <w:pPr/>
            <w:r>
              <w:rPr/>
              <w:t xml:space="preserve">El estudiante incluye ejemplos de animales y explicaciones que reflejan la diversidad cultural y natural de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respetuoso e inclusivo al describir a los animales y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El trabajo del estudiante es presentado de forma ordenada, clara y fácil de entender.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2026-10-01T19:47:19-05:00</dcterms:created>
  <dcterms:modified xsi:type="dcterms:W3CDTF">2026-10-01T19:47:19-05:00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