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en la multiplicación de números, considerando precisión, procedimiento, y comprensión.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en Números y Operaciones</w:t>
      </w:r>
    </w:p>
    <w:p>
      <w:pPr/>
      <w:r>
        <w:rPr/>
        <w:t xml:space="preserve">Esta rúbrica está diseñada para evaluar las habilidades de los estudiantes de secundaria en la multiplicación de números, considerando precisión, procedimiento, y comprensión.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resultados 100% correctos.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los resultados.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la mayoría,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Frecuentes errores que afectan la mayoría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procedimiento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multiplicación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forma adecuada,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errores que afectan algunos pasos.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correcto o lo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Utiliza las propiedades (conmutativa, asociativa, distributiva) para facilitar cálculos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propiedades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propiedades pero las aplica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 y presentado de forma ordenada y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con mínimos problemas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poco claro o desordenado,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presenta dificultades para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multiplicación con estrategia adecuada y éxito.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pero con estrategia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 y estrategia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o emplea estrategias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concepto y significado de la multiplicación.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símbolos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uso de notación y símbolos.</w:t>
            </w:r>
          </w:p>
        </w:tc>
        <w:tc>
          <w:tcPr>
            <w:noWrap/>
          </w:tcPr>
          <w:p>
            <w:pPr/>
            <w:r>
              <w:rPr/>
              <w:t xml:space="preserve">No usa correctamente la notación ni símbolos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Revisa poco su trabajo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2026-10-02T02:01:49-05:00</dcterms:created>
  <dcterms:modified xsi:type="dcterms:W3CDTF">2026-10-02T02:01:49-05:00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