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Modelo Agroexportador en Argentina (Siglo XIX-XX)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o el de sus compañeros sobre el Modelo Agroexportador en Argentina durante los siglos XIX y XX. Se centra en aspectos clave para analizar, comprender y presentar este tema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Modelo Agroexportador en Argentina (Siglo XIX-XX)</w:t>
      </w:r>
    </w:p>
    <w:p>
      <w:pPr/>
      <w:r>
        <w:rPr/>
        <w:t xml:space="preserve">Esta rúbrica está diseñada para que los estudiantes de secundaria evalúen su propio trabajo o el de sus compañeros sobre el Modelo Agroexportador en Argentina durante los siglos XIX y XX. Se centra en aspectos clave para analizar, comprender y presentar este tema histórico.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Modelo Agroexportador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principales y el impacto del modelo agroexportador en Argentina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incompletas sobre el modelo y su relevancia en la historia argentina.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</w:t>
            </w:r>
          </w:p>
        </w:tc>
        <w:tc>
          <w:tcPr>
            <w:noWrap/>
          </w:tcPr>
          <w:p>
            <w:pPr/>
            <w:r>
              <w:rPr/>
              <w:t xml:space="preserve">Relaciona el modelo con el contexto económico, social y político de los siglos XIX y XX en Argentina de forma precisa.</w:t>
            </w:r>
          </w:p>
        </w:tc>
        <w:tc>
          <w:tcPr>
            <w:noWrap/>
          </w:tcPr>
          <w:p>
            <w:pPr/>
            <w:r>
              <w:rPr/>
              <w:t xml:space="preserve">No logra vincular el modelo con el contexto histórico o presenta información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</w:t>
            </w:r>
          </w:p>
        </w:tc>
        <w:tc>
          <w:tcPr>
            <w:noWrap/>
          </w:tcPr>
          <w:p>
            <w:pPr/>
            <w:r>
              <w:rPr/>
              <w:t xml:space="preserve">Identifica y analiza tanto las ventajas como las desventajas del modelo para diferentes grupos sociales y la economía nacional.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o ignora las consecuencias sociales y económicas del modelo agroexportador.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datos, citas o referencias relevantes y confiables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forma inadecuada, sin respaldo claro en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coherente y fácil de entender, con buena estructura.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ideas confusas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opiniones personales fundamentadas y aporta una reflexión crítica sobre el modelo agroexportador.</w:t>
            </w:r>
          </w:p>
        </w:tc>
        <w:tc>
          <w:tcPr>
            <w:noWrap/>
          </w:tcPr>
          <w:p>
            <w:pPr/>
            <w:r>
              <w:rPr/>
              <w:t xml:space="preserve">No se evidencia reflexión personal ni aportes originales, limitándose a repetir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(para Coevaluación)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opiniones y contribuye positivamente al desarrollo del trabajo conjunto.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dificulta el trabajo en grupo con actitudes poco colaborativas.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buen uso del lenguaje y responde preguntas o comentarios con seguridad.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con lenguaje inapropiado o inseguridad para responder dudas.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2026-10-01T22:29:38-05:00</dcterms:created>
  <dcterms:modified xsi:type="dcterms:W3CDTF">2026-10-01T22:29:38-05:00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