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Cumplir con Requisitos Básicos en la Asignatura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aspectos fundamentales para aprobar cualquier asignatura, enfocándose en la organización personal y la puntualidad, aspectos clave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Cumplir con Requisitos Básicos en la Asignatura</w:t>
      </w:r>
    </w:p>
    <w:p>
      <w:pPr/>
      <w:r>
        <w:rPr/>
        <w:t xml:space="preserve">Esta lista de verificación evalúa aspectos fundamentales para aprobar cualquier asignatura, enfocándose en la organización personal y la puntualidad, aspectos clave para estudiantes de secundaria (12-15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está completo y organizado (sin hojas sueltas ni faltantes).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anotaciones están ordenadas cronológicamente y con fechas.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contiene las actividades y apuntes requeridos por 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cuaderno está limpio y sin garabatos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Llega a clase puntual (antes de que inicie la sesión).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evidencia de asistencia regular durante el periodo evaluado.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los materiales necesarios para la clase (libros, cuaderno, lápiz,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disposición para participar activamente al llegar puntual y organizado.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2026-10-01T23:23:29-05:00</dcterms:created>
  <dcterms:modified xsi:type="dcterms:W3CDTF">2026-10-01T23:23:29-05:00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