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Áreas de la Pirámide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para calcular el área lateral y el área total de una pirámide recta con base cuadrada, rectangular o triangular.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Áreas de la Pirámide</w:t>
      </w:r>
    </w:p>
    <w:p>
      <w:pPr/>
      <w:r>
        <w:rPr/>
        <w:t xml:space="preserve">Esta rúbrica está diseñada para evaluar la capacidad de estudiantes de secundaria para calcular el área lateral y el área total de una pirámide recta con base cuadrada, rectangular o triangular.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base de la pirámide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base (cuadrada, rectangular, triangular)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base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tipo de base de la pirámide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el área lateral según el tipo de base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lateral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obtiene el área lateral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pequeñas imprecisiones, pero el resultado es mayormente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área total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el área total considerando área lateral y base.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o olvidos parciales.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desconoce el concepto de área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precisión, sumando correctamente área lateral y base.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errores menores que no afectan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graves en el cálculo que resultan en un área total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y expresa correctamente las unidades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pero con alguna omisión o inconsistencia leve.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comprensibles, aunque con alguna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Comprueba y explica que los resultados tienen sentido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 con explicaciones básicas, aunque incompletas.</w:t>
            </w:r>
          </w:p>
        </w:tc>
        <w:tc>
          <w:tcPr>
            <w:noWrap/>
          </w:tcPr>
          <w:p>
            <w:pPr/>
            <w:r>
              <w:rPr/>
              <w:t xml:space="preserve">No verifica ni interpreta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2026-10-02T04:18:38-05:00</dcterms:created>
  <dcterms:modified xsi:type="dcterms:W3CDTF">2026-10-02T04:18:38-05:00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