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Escalares y Vectoriales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magnitudes escalares y vectoriales en estudiantes de secundaria (12-15 años). Se evalúan dos objetivos principales: la comparación de conceptos mediante un cuadro comparativo y la evaluación de casos cotidianos. Se incluyen criterios que promueven la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Escalares y Vectoriales en Física</w:t>
      </w:r>
    </w:p>
    <w:p>
      <w:pPr/>
      <w:r>
        <w:rPr/>
        <w:t xml:space="preserve">Esta rúbrica está diseñada para evaluar la comprensión y aplicación de los conceptos de magnitudes escalares y vectoriales en estudiantes de secundaria (12-15 años). Se evalúan dos objetivos principales: la comparación de conceptos mediante un cuadro comparativo y la evaluación de casos cotidianos. Se incluyen criterios que promueven la diversidad, equidad e inclusión (DEI)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definición de magnitudes escalares y vectoriales</w:t>
            </w:r>
          </w:p>
        </w:tc>
        <w:tc>
          <w:tcPr>
            <w:noWrap/>
          </w:tcPr>
          <w:p>
            <w:pPr/>
            <w:r>
              <w:rPr/>
              <w:t xml:space="preserve">Define claramente y con precisión ambos conceptos usando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Define ambos conceptos correctamente pero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Define los conceptos de manera parcial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muy confusas de ambos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claridad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categorías claras y comparaciones directas y comprensibles.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con comparaciones claras, aunque algunas partes podrían ser más ordenadas.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básica pero algunas comparaciones son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cuadro es desorganizado, difícil de seguir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correcta de magnitudes escalares y vectoriales en casos cotidianos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magnitudes en ejemplos cotidianos, justificando sus respuestas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magnitudes y ofrece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magnitudes correctamente pero con justificaciones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magnitudes ni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conocimiento para diferenciar magnitudes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diferenciar claramente entre magnitudes escalares y vectoriales en diversas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en la mayoría de las situaciones prácticas,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limitada, con dificultades para diferenciar en varias situaciones.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conocimiento para diferenciar magnitudes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vocabulario científico y términos físicos</w:t>
            </w:r>
          </w:p>
        </w:tc>
        <w:tc>
          <w:tcPr>
            <w:noWrap/>
          </w:tcPr>
          <w:p>
            <w:pPr/>
            <w:r>
              <w:rPr/>
              <w:t xml:space="preserve">Utiliza vocabulario y términos científicos adecuados y variados correctamente en toda la tarea.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en la mayoría de la tarea,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con varios errores en términos físicos.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 o presenta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ejemplos y lenguaje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utiliza un lenguaje respetuoso e inclusivo que refleja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y lenguaje 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Incluye pocos ejemplos diversos y lenguaje que a veces puede ser poco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utiliza un lenguaje inclusivo 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conectadas en todo momento,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 en su mayoría, con algunas conexiones débiles.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incoherentes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 (promoviendo equidad)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diversas y fomentando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opiniones, con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siempre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2026-10-01T22:18:04-05:00</dcterms:created>
  <dcterms:modified xsi:type="dcterms:W3CDTF">2026-10-01T22:18:04-05:00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