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Anatomía del Miembro Superior: Osteología, Miología e Irrigación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primer año de medicina sobre la anatomía del miembro superior, específicamente en las áreas de osteología, miología e irrigación. Cada criterio se valora en cuatro niveles para proporcionar una evaluación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Anatomía del Miembro Superior: Osteología, Miología e Irrigación</w:t>
      </w:r>
    </w:p>
    <w:p>
      <w:pPr/>
      <w:r>
        <w:rPr/>
        <w:t xml:space="preserve">Esta rúbrica está diseñada para evaluar el conocimiento y comprensión de los estudiantes de primer año de medicina sobre la anatomía del miembro superior, específicamente en las áreas de osteología, miología e irrigación. Cada criterio se valora en cuatro niveles para proporcionar una evaluación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del miembro superior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huesos del miembro superior con precisión, incluyendo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huesos principales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huesos principales, pero presenta errores en huesos menores o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huesos del miembro superior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óseas relevantes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características anatómicas importantes de cada hueso,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características,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características óseas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los músculos del miembro superior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principales y sus funciones específicas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y funciones principales,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y funciones,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músculos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detallada de la irrigación arterial del miembro superior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arterias principales, sus ramas y áreas de irrigación del miembro superior.</w:t>
            </w:r>
          </w:p>
        </w:tc>
        <w:tc>
          <w:tcPr>
            <w:noWrap/>
          </w:tcPr>
          <w:p>
            <w:pPr/>
            <w:r>
              <w:rPr/>
              <w:t xml:space="preserve">Describe las arterias principales y sus ramas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irrigación, con omisiones o inexactitudes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 irrigación arterial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osteología, miología e irrigación en la anatomía funcional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huesos, músculos e irrigación para explicar la función global del miembro superior.</w:t>
            </w:r>
          </w:p>
        </w:tc>
        <w:tc>
          <w:tcPr>
            <w:noWrap/>
          </w:tcPr>
          <w:p>
            <w:pPr/>
            <w:r>
              <w:rPr/>
              <w:t xml:space="preserve">Realiza conexiones entre los sistemas anatómicos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integrar los conceptos, pero la explicación es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de forma funcional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anatómica con precisión y adecuación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en su mayoría,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básica,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anatómica.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presenta ligeras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con falta de coherencia o estructura adecuada.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preguntas y aplicar conocimientos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aplica los conocimientos en situaciones prácticas o conceptuales.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aplicación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para aplicar los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No responde o aplica incorrectamente los conocimientos en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2026-10-02T06:49:02-05:00</dcterms:created>
  <dcterms:modified xsi:type="dcterms:W3CDTF">2026-10-02T06:49:02-05:00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