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Fracciones: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fracciones en números y operaciones. Se incluyen criterios específicos relacionados con habilidades matemáticas y aspectos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Fracciones: Números y Operaciones</w:t>
      </w:r>
    </w:p>
    <w:p>
      <w:pPr/>
      <w:r>
        <w:rPr/>
        <w:t xml:space="preserve">Esta rúbrica está diseñada para evaluar el desempeño de estudiantes de secundaria (12-15 años) en la comprensión y aplicación de fracciones en números y operaciones. Se incluyen criterios específicos relacionados con habilidades matemáticas y aspectos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fracciones, incluyendo identificación, representación y equivalencia.</w:t>
            </w:r>
          </w:p>
        </w:tc>
        <w:tc>
          <w:tcPr>
            <w:noWrap/>
          </w:tcPr>
          <w:p>
            <w:pPr/>
            <w:r>
              <w:rPr/>
              <w:t xml:space="preserve">Comprende bien las fracciones, con mínimas confusiones en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frecuentes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fracciones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con fracciones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mayoría de las operaciones,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apoyo,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con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visual de fracciones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claras y precisas para explicar fracciones y operaciones.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correctas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Genera representaciones simples, pero con poca precisión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a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reales usando fracciones con análisis completo y soluciones acertadas.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fracciones,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ayuda y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a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y justifica sus procedimientos y respuestas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matemáticas de forma clara,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claridad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sus respuestas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positiva, respetando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excluyente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adapta su forma de aprender para aprovechar distintas estrategias y estilos.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métodos de aprendizaje con apoyo.</w:t>
            </w:r>
          </w:p>
        </w:tc>
        <w:tc>
          <w:tcPr>
            <w:noWrap/>
          </w:tcPr>
          <w:p>
            <w:pPr/>
            <w:r>
              <w:rPr/>
              <w:t xml:space="preserve">Reconoce estilos diferentes pero tiene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Ignora o rechaza métodos distintos a su estilo habitual.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tiempo y recursos para resolver tareas con independencia y calidad.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trabajar con cierta autonomía y compromiso.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cumplir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autonomía en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2026-10-01T23:53:59-05:00</dcterms:created>
  <dcterms:modified xsi:type="dcterms:W3CDTF">2026-10-01T23:53:59-05:00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