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Dibujos de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clasificar dibujos relacionados con la alimentación saludable y su impacto en el medio ambiente, identificando sus fortalezas y áreas de mejora en diferentes aspectos.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Dibujos de Alimentación Saludable</w:t>
      </w:r>
    </w:p>
    <w:p>
      <w:pPr/>
      <w:r>
        <w:rPr/>
        <w:t xml:space="preserve">Esta rúbrica está diseñada para evaluar la capacidad del estudiante de primaria (6-11 años) para clasificar dibujos relacionados con la alimentación saludable y su impacto en el medio ambiente, identificando sus fortalezas y áreas de mejora en diferentes aspectos.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alimentos saludables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dibujos de alimentos saludables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dibujos,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clasificar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Separa claramente los alimentos saludables de los no saludables en la clasificación.</w:t>
            </w:r>
          </w:p>
        </w:tc>
        <w:tc>
          <w:tcPr>
            <w:noWrap/>
          </w:tcPr>
          <w:p>
            <w:pPr/>
            <w:r>
              <w:rPr/>
              <w:t xml:space="preserve">Diferencia en su mayoría los alimentos saludables de los no saludables,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alimentos saludables con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ambiental de los alimentos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alimentos que son amigables con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con impacto positivo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impacto ambiental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 la clasificación</w:t>
            </w:r>
          </w:p>
        </w:tc>
        <w:tc>
          <w:tcPr>
            <w:noWrap/>
          </w:tcPr>
          <w:p>
            <w:pPr/>
            <w:r>
              <w:rPr/>
              <w:t xml:space="preserve">Organiza los dibujos de manera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los dibujos con cierto orden, aunque puede ser mejorada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confusa que dificulta entender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explicación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sus decisiones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Ofrece algunas explicaciones sobre su clasificación,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no puede explicar las razones de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alimentación saludable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alimentación saludable y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 por qué es importante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sobre la importancia de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 manera creativa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elementos creativos, aunque es sencilla.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monótona.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2026-10-01T22:28:38-05:00</dcterms:created>
  <dcterms:modified xsi:type="dcterms:W3CDTF">2026-10-01T22:28:38-05:00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