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e Identidad: Afrocolombianidad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 afrocolombianidad desde una perspectiva política. Se consideran aspectos claves para valorar la identidad cultural y la participación política de la población afrocolombiana.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e Identidad: Afrocolombianidad Política</w:t>
      </w:r>
    </w:p>
    <w:p>
      <w:pPr/>
      <w:r>
        <w:rPr/>
        <w:t xml:space="preserve">Esta rúbrica está diseñada para evaluar el conocimiento y la comprensión de los estudiantes de secundaria (12-15 años) sobre la afrocolombianidad desde una perspectiva política. Se consideran aspectos claves para valorar la identidad cultural y la participación política de la población afrocolombiana.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política afrocolombiana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detallado, menciona eventos y líderes clave con claridad.</w:t>
            </w:r>
          </w:p>
        </w:tc>
        <w:tc>
          <w:tcPr>
            <w:noWrap/>
          </w:tcPr>
          <w:p>
            <w:pPr/>
            <w:r>
              <w:rPr/>
              <w:t xml:space="preserve">Conoce los principales eventos y líderes, pero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o líderes,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eventos ni líderes políticos relevantes a la afrocolombianidad.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cultural afrocolombiana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elementos que conforman la identidad cultural y su importancia política.</w:t>
            </w:r>
          </w:p>
        </w:tc>
        <w:tc>
          <w:tcPr>
            <w:noWrap/>
          </w:tcPr>
          <w:p>
            <w:pPr/>
            <w:r>
              <w:rPr/>
              <w:t xml:space="preserve">Describe los elementos culturales principales y su relación con la política,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culturales, pero sin relacionarlos claramente con la política.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elementos significativos de la identidad cultural afrocolombiana.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 afrocolombianidad en la política nacional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la afrocolombianidad influye en la política actual y en la sociedad.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sobre la influencia política, aunque con pocas conexiones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un análisis limitado o superficial sobre la influencia política de la afrocolombianidad.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erróneas sobre la influencia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citas precisas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pero con citas poco precisas o limitadas.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poca relación directa al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afrocolombianidad con derechos y políticas públicas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afrocolombianidad con derechos específicos y políticas públicas vigentes.</w:t>
            </w:r>
          </w:p>
        </w:tc>
        <w:tc>
          <w:tcPr>
            <w:noWrap/>
          </w:tcPr>
          <w:p>
            <w:pPr/>
            <w:r>
              <w:rPr/>
              <w:t xml:space="preserve">Relaciona algunos derechos o políticas,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derechos o políticas sin establecer relaciones claras con la afrocolombianidad.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derechos ni políticas públicas con la afrocolombianidad.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algunos errores menores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desordenada, con 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Ideas poco comprensibles, con errores graves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convencional, con poca creatividad.</w:t>
            </w:r>
          </w:p>
        </w:tc>
        <w:tc>
          <w:tcPr>
            <w:noWrap/>
          </w:tcPr>
          <w:p>
            <w:pPr/>
            <w:r>
              <w:rPr/>
              <w:t xml:space="preserve">Trabajo sin elementos creativos o repetitivo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efectivamente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2026-10-02T03:05:54-05:00</dcterms:created>
  <dcterms:modified xsi:type="dcterms:W3CDTF">2026-10-02T03:05:54-05:00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