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Factores que Condicionan Enfermedades Asociadas a Cuidados de la Salud en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identificar y analizar los factores de riesgo relacionados con infecciones asociadas a cuidados de la salud,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Factores que Condicionan Enfermedades Asociadas a Cuidados de la Salud en Microbiología</w:t>
      </w:r>
    </w:p>
    <w:p>
      <w:pPr/>
      <w:r>
        <w:rPr/>
        <w:t xml:space="preserve">Esta rúbrica está diseñada para evaluar la capacidad del estudiante universitario de identificar y analizar los factores de riesgo relacionados con infecciones asociadas a cuidados de la salud, considerando además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 microbiológicos asociados a infecciones</w:t>
            </w:r>
          </w:p>
        </w:tc>
        <w:tc>
          <w:tcPr>
            <w:noWrap/>
          </w:tcPr>
          <w:p>
            <w:pPr/>
            <w:r>
              <w:rPr/>
              <w:t xml:space="preserve">No identifica factores de riesgo microbiológicos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microbiológicos,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Reconoce los factores microbiológicos principales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factores microbiológicos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factores microbiológicos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factores ambientales y de procedimiento que favorecen infecciones</w:t>
            </w:r>
          </w:p>
        </w:tc>
        <w:tc>
          <w:tcPr>
            <w:noWrap/>
          </w:tcPr>
          <w:p>
            <w:pPr/>
            <w:r>
              <w:rPr/>
              <w:t xml:space="preserve">No reconoce factores ambientales ni de procedimiento.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y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Reconoce factores ambientales y de procedimiento básicos con cierta claridad.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factores ambientales y de procedimiento.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y detallada los factores ambientales y de procedimiento que condicionan infecciones.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para explicar el mecanismo de infección</w:t>
            </w:r>
          </w:p>
        </w:tc>
        <w:tc>
          <w:tcPr>
            <w:noWrap/>
          </w:tcPr>
          <w:p>
            <w:pPr/>
            <w:r>
              <w:rPr/>
              <w:t xml:space="preserve">No explica el mecanismo de infección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Explica el mecanismo con información incompleta o errores relevantes.</w:t>
            </w:r>
          </w:p>
        </w:tc>
        <w:tc>
          <w:tcPr>
            <w:noWrap/>
          </w:tcPr>
          <w:p>
            <w:pPr/>
            <w:r>
              <w:rPr/>
              <w:t xml:space="preserve">Explica el mecanismo básico con claridad aceptable.</w:t>
            </w:r>
          </w:p>
        </w:tc>
        <w:tc>
          <w:tcPr>
            <w:noWrap/>
          </w:tcPr>
          <w:p>
            <w:pPr/>
            <w:r>
              <w:rPr/>
              <w:t xml:space="preserve">Explica el mecanismo correctamente y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Explica de forma clara, precisa y completa el mecanismo de infección asociado a los factores identificados.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factores sociales y culturales en el análisis</w:t>
            </w:r>
          </w:p>
        </w:tc>
        <w:tc>
          <w:tcPr>
            <w:noWrap/>
          </w:tcPr>
          <w:p>
            <w:pPr/>
            <w:r>
              <w:rPr/>
              <w:t xml:space="preserve">No considera factores sociales ni culturales en el análisis.</w:t>
            </w:r>
          </w:p>
        </w:tc>
        <w:tc>
          <w:tcPr>
            <w:noWrap/>
          </w:tcPr>
          <w:p>
            <w:pPr/>
            <w:r>
              <w:rPr/>
              <w:t xml:space="preserve">Considera factores sociales o culturales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Incluye algunos factores sociales o culturales relevantes pero con limitaciones.</w:t>
            </w:r>
          </w:p>
        </w:tc>
        <w:tc>
          <w:tcPr>
            <w:noWrap/>
          </w:tcPr>
          <w:p>
            <w:pPr/>
            <w:r>
              <w:rPr/>
              <w:t xml:space="preserve">Integra adecuadamente factores sociales y culturales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contextualizada los factores sociales y culturales en la identificación de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diversidad ni respeta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inconsistencias en el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básica y general.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reconocimiento adecuado por diversas perspectivas y contextos.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a la diversidad en la presentación y análisis de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incoherente y difícil de entender.</w:t>
            </w:r>
          </w:p>
        </w:tc>
        <w:tc>
          <w:tcPr>
            <w:noWrap/>
          </w:tcPr>
          <w:p>
            <w:pPr/>
            <w:r>
              <w:rPr/>
              <w:t xml:space="preserve">Comunicación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Comunicación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Comunicación excepcionalmente clara, precisa y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microbiológica y de salud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 en terminología técnica.</w:t>
            </w:r>
          </w:p>
        </w:tc>
        <w:tc>
          <w:tcPr>
            <w:noWrap/>
          </w:tcPr>
          <w:p>
            <w:pPr/>
            <w:r>
              <w:rPr/>
              <w:t xml:space="preserve">Uso adecuado de terminología básica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terminología microbiológica y de salud.</w:t>
            </w:r>
          </w:p>
        </w:tc>
        <w:tc>
          <w:tcPr>
            <w:noWrap/>
          </w:tcPr>
          <w:p>
            <w:pPr/>
            <w:r>
              <w:rPr/>
              <w:t xml:space="preserve">Uso experto y riguroso de terminología, facilitando comprensión técnica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equidad en el análisis considerando el acceso y calidad de cuidados de salud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en el análisis.</w:t>
            </w:r>
          </w:p>
        </w:tc>
        <w:tc>
          <w:tcPr>
            <w:noWrap/>
          </w:tcPr>
          <w:p>
            <w:pPr/>
            <w:r>
              <w:rPr/>
              <w:t xml:space="preserve">Considera la equidad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 equidad en el contexto sanitario.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equidad en el análisis de factores de riesgo.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profundo sobre equidad, proponiendo acciones inclusivas y justas.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2026-10-02T00:36:25-05:00</dcterms:created>
  <dcterms:modified xsi:type="dcterms:W3CDTF">2026-10-02T00:36:25-05:00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