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 sobre el Origen de los 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cuadro comparativo elaborado por estudiantes de secundaria (12-15 años) acerca del origen de los incas. Evalúa criterios clave del contenido histórico y la presentación del cuadro, con niveles que reflejan la calidad y profundidad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 sobre el Origen de los Incas</w:t>
      </w:r>
    </w:p>
    <w:p>
      <w:pPr/>
      <w:r>
        <w:rPr/>
        <w:t xml:space="preserve">Esta rúbrica está diseñada para evaluar el cuadro comparativo elaborado por estudiantes de secundaria (12-15 años) acerca del origen de los incas. Evalúa criterios clave del contenido histórico y la presentación del cuadro, con niveles que reflejan la calidad y profundidad del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histórica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detallada sobre el origen de los incas, sin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 correcta pero con errores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incompleta sobre el origen de los incas.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clara y pertinente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 y relevantes entre aspectos clave del origen de los incas.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aunque algunas son poco claras o menos relevantes.</w:t>
            </w:r>
          </w:p>
        </w:tc>
        <w:tc>
          <w:tcPr>
            <w:noWrap/>
          </w:tcPr>
          <w:p>
            <w:pPr/>
            <w:r>
              <w:rPr/>
              <w:t xml:space="preserve">Las comparaciones son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comparaciones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cuadro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categorías y datos claramente diferenciados y ordenados.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lógica, aunque puede presentar pequeñas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limitada y resulta difícil seguir algunas partes.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 y es confuso para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 para respaldar la información.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adecuadas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o no las cita correctamente.</w:t>
            </w:r>
          </w:p>
        </w:tc>
        <w:tc>
          <w:tcPr>
            <w:noWrap/>
          </w:tcPr>
          <w:p>
            <w:pPr/>
            <w:r>
              <w:rPr/>
              <w:t xml:space="preserve">No menciona fuentes o usa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La redacción es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mayormente clara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tiene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con buen uso de colores, esquemas o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cuadro tiene una presentación adecuada, aunque podría mejorar en diseño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El cuadro no tiene presentación visual o es desordenado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El cuadro muestra un análisis profundo y reflexivo sobre las causas y características del origen de los incas.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superficial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es muy básico y no aborda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muy superficial y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trabajo cumple completamente con las indicaciones dadas para el cuadro comparativo.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establecidas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2026-10-02T04:31:30-05:00</dcterms:created>
  <dcterms:modified xsi:type="dcterms:W3CDTF">2026-10-02T04:31:30-05:00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