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Flujogramas de Trámites Administrativos de Ministerios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realización de flujogramas que representan los trámites administrativos de los diversos ministerios. Cada criterio debe ser marcado con "Sí" si está presente y correcto, o "No" si falta o es incorrecto.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Flujogramas de Trámites Administrativos de Ministerios</w:t>
      </w:r>
    </w:p>
    <w:p>
      <w:pPr/>
      <w:r>
        <w:rPr/>
        <w:t xml:space="preserve">Esta lista de verificación evalúa la realización de flujogramas que representan los trámites administrativos de los diversos ministerios. Cada criterio debe ser marcado con "Sí" si está presente y correcto, o "No" si falta o es incorrecto.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incluye todos los pasos principales del trámite administrativo seleccionado.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formas geométricas usadas (óvalos, rectángulos, rombos) son correctas y cumplen con la función estándar (inicio/fin, proceso, decisión).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conexiones entre los pasos están claramente indicadas con flechas que muestran el flujo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está organizado de manera lógica y secuencial, facilitando la comprensión del trámite.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 lenguaje claro y conciso para describir cada paso del trámite.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identifica correctamente los ministerios o entidades responsables en cada etapa del trámite.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trabajo está presentado con buena legibilidad, sin errores ortográficos ni de escritura.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flujograma incluye un título descriptivo que indica claramente el trámite administrativo representado.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2026-10-01T22:15:42-05:00</dcterms:created>
  <dcterms:modified xsi:type="dcterms:W3CDTF">2026-10-01T22:15:42-05:00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