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Uso de Estrategias para Calcular el Ángulo Interno de Triángulos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global de estudiantes de 10 a 11 años en la aplicación de estrategias para calcular los ángulos internos de triángulos. Considera aspectos matemáticos, así como criterios de diversidad, equidad e inclusión para asegurar un aprendizaje justo y significativo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Uso de Estrategias para Calcular el Ángulo Interno de Triángulos</w:t>
      </w:r>
    </w:p>
    <w:p>
      <w:pPr/>
      <w:r>
        <w:rPr/>
        <w:t xml:space="preserve">Esta rúbrica está diseñada para evaluar el trabajo global de estudiantes de 10 a 11 años en la aplicación de estrategias para calcular los ángulos internos de triángulos. Considera aspectos matemáticos, así como criterios de diversidad, equidad e inclusión para asegurar un aprendizaje justo y significativo para todos.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ángulo interno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comprensión clara y correcta del concepto de ángulo interno en triángulos, explicándolo con sus propias palabras.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para calcular ángulos</w:t>
            </w:r>
          </w:p>
        </w:tc>
        <w:tc>
          <w:tcPr>
            <w:noWrap/>
          </w:tcPr>
          <w:p>
            <w:pPr/>
            <w:r>
              <w:rPr/>
              <w:t xml:space="preserve">El estudiante utiliza estrategias adecuadas para calcular los ángulos internos, mostrando razonamiento lógico y procedimientos correctos.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</w:t>
            </w:r>
          </w:p>
        </w:tc>
        <w:tc>
          <w:tcPr>
            <w:noWrap/>
          </w:tcPr>
          <w:p>
            <w:pPr/>
            <w:r>
              <w:rPr/>
              <w:t xml:space="preserve">Los cálculos realizados para encontrar los ángulos internos son precisos y coherentes con las propiedades geométricas de los triángulos.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de forma clara y ordenada, facilitando la comprensión de los pasos y resultados obtenidos.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representaciones visuales</w:t>
            </w:r>
          </w:p>
        </w:tc>
        <w:tc>
          <w:tcPr>
            <w:noWrap/>
          </w:tcPr>
          <w:p>
            <w:pPr/>
            <w:r>
              <w:rPr/>
              <w:t xml:space="preserve">El estudiante incluye dibujos o diagramas que apoyan la comprensión y el cálculo de los ángulos internos.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activamente, respetando las ideas de sus compañeros y contribuyendo a un ambiente inclusivo y colaborativo.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 (Diversidad e Inclusión)</w:t>
            </w:r>
          </w:p>
        </w:tc>
        <w:tc>
          <w:tcPr>
            <w:noWrap/>
          </w:tcPr>
          <w:p>
            <w:pPr/>
            <w:r>
              <w:rPr/>
              <w:t xml:space="preserve">El estudiante utiliza o responde bien a diferentes estrategias o apoyos que consideran sus estilos y ritmos de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(Equidad e Inclusión)</w:t>
            </w:r>
          </w:p>
        </w:tc>
        <w:tc>
          <w:tcPr>
            <w:noWrap/>
          </w:tcPr>
          <w:p>
            <w:pPr/>
            <w:r>
              <w:rPr/>
              <w:t xml:space="preserve">El estudiante demuestra respeto hacia las diferencias culturales, de género y capacidades de sus compañeros durante el trabajo grupal y las actividades.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2026-10-02T01:24:34-05:00</dcterms:created>
  <dcterms:modified xsi:type="dcterms:W3CDTF">2026-10-02T01:24:34-05:00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