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Vademécum en Pacientes con Diabetes Mellitus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del vademécum farmacológico para pacientes con diabetes mellitus, considerando bibliografía adecuada, normas APA 7ma edición, creatividad, descripción de al menos cinco medicamentos, y detalle de fisiopatología y farmacología según los objetivos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Vademécum en Pacientes con Diabetes Mellitus - Enfermería</w:t>
      </w:r>
    </w:p>
    <w:p>
      <w:pPr/>
      <w:r>
        <w:rPr/>
        <w:t xml:space="preserve">Esta lista de verificación evalúa la presentación del vademécum farmacológico para pacientes con diabetes mellitus, considerando bibliografía adecuada, normas APA 7ma edición, creatividad, descripción de al menos cinco medicamentos, y detalle de fisiopatología y farmacología según los objetivos de la asignatura.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Bibliografía adecuada</w:t>
            </w:r>
          </w:p>
        </w:tc>
        <w:tc>
          <w:tcPr>
            <w:noWrap/>
          </w:tcPr>
          <w:p>
            <w:pPr/>
            <w:r>
              <w:rPr/>
              <w:t xml:space="preserve">Se incluyen fuentes actualizadas y confiables relacionadas con farmacología y diabetes mellitus.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normas APA 7ma edición</w:t>
            </w:r>
          </w:p>
        </w:tc>
        <w:tc>
          <w:tcPr>
            <w:noWrap/>
          </w:tcPr>
          <w:p>
            <w:pPr/>
            <w:r>
              <w:rPr/>
              <w:t xml:space="preserve">Las referencias bibliográficas y citas en el texto cumplen con las normas APA 7ma edición.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muestra un diseño y forma original que facilita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mínimo cinco medicamentos</w:t>
            </w:r>
          </w:p>
        </w:tc>
        <w:tc>
          <w:tcPr>
            <w:noWrap/>
          </w:tcPr>
          <w:p>
            <w:pPr/>
            <w:r>
              <w:rPr/>
              <w:t xml:space="preserve">Se describen al menos cinco medicamentos utilizados en el manejo de la diabetes mellitus.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 fisiopatología</w:t>
            </w:r>
          </w:p>
        </w:tc>
        <w:tc>
          <w:tcPr>
            <w:noWrap/>
          </w:tcPr>
          <w:p>
            <w:pPr/>
            <w:r>
              <w:rPr/>
              <w:t xml:space="preserve">Se explica claramente la fisiopatología relacionada con cada medicamento o con la diabetes mellitus.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Detalle de farmacología</w:t>
            </w:r>
          </w:p>
        </w:tc>
        <w:tc>
          <w:tcPr>
            <w:noWrap/>
          </w:tcPr>
          <w:p>
            <w:pPr/>
            <w:r>
              <w:rPr/>
              <w:t xml:space="preserve">Se describen mecanismos de acción, indicaciones y efectos secundarios de los medicamentos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facilitando la comprensión del vademécum.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2026-10-02T05:54:40-05:00</dcterms:created>
  <dcterms:modified xsi:type="dcterms:W3CDTF">2026-10-02T05:54:40-05:00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