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fluida, comprensión del texto, identificación de la idea principal, selección de detalles secundarios y presentación del trabajo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Comprensión</w:t>
      </w:r>
    </w:p>
    <w:p>
      <w:pPr/>
      <w:r>
        <w:rPr/>
        <w:t xml:space="preserve">Esta rúbrica está diseñada para evaluar la lectura fluida, comprensión del texto, identificación de la idea principal, selección de detalles secundarios y presentación del trabajo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y pronunciación clara.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pero mantiene un buen ritmo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pronunciación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muchas pausas y pronunciación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responder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ni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mínima confusión o detalle faltante.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una idea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detalles secundarios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varios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Selecciona algunos detalles relevantes,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pocos detalles o incluye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selecciona detalles o selecciona detalles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un orden general claro con pequeños desórdenes ocasionales.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orden, lo que impide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manchas, borrones o tachaduras, y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pocas manchas o tachaduras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 o tachaduras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muchas tachaduras o manchas que impiden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2026-10-02T04:00:48-05:00</dcterms:created>
  <dcterms:modified xsi:type="dcterms:W3CDTF">2026-10-02T04:00:48-05:00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