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El tren de los números</w:t>
      </w:r>
    </w:p>
    <w:p/>
    <w:p>
      <w:pPr/>
      <w:r>
        <w:rPr>
          <w:color w:val="666666"/>
          <w:sz w:val="20"/>
          <w:szCs w:val="20"/>
          <w:i w:val="1"/>
          <w:iCs w:val="1"/>
        </w:rPr>
        <w:t xml:space="preserve">Rúbrica de Observación | Matemáticas | 4 niveles</w:t>
      </w:r>
    </w:p>
    <w:p/>
    <w:p>
      <w:pPr/>
      <w:r>
        <w:rPr>
          <w:color w:val="2b6cb0"/>
          <w:sz w:val="28"/>
          <w:szCs w:val="28"/>
          <w:b w:val="1"/>
          <w:bCs w:val="1"/>
        </w:rPr>
        <w:t xml:space="preserve">Descripción</w:t>
      </w:r>
    </w:p>
    <w:p>
      <w:pPr/>
      <w:r>
        <w:rPr>
          <w:sz w:val="22"/>
          <w:szCs w:val="22"/>
        </w:rPr>
        <w:t xml:space="preserve">Esta rúbrica evalúa el desempeño de estudiantes de primaria en la actividad "El tren de los números", enfocándose en el acomodo correcto de cifras por valor posicional, resolución exacta de operaciones, denominación bilingüe de números y operaciones, y la aplicación práctica en situaciones cotidianas. La escala va de 1 (muy pobre) a 5 (excelente).</w:t>
      </w:r>
    </w:p>
    <w:p/>
    <w:p>
      <w:pPr/>
      <w:r>
        <w:rPr>
          <w:color w:val="2b6cb0"/>
          <w:sz w:val="28"/>
          <w:szCs w:val="28"/>
          <w:b w:val="1"/>
          <w:bCs w:val="1"/>
        </w:rPr>
        <w:t xml:space="preserve">Rúbrica</w:t>
      </w:r>
    </w:p>
    <w:p>
      <w:pPr/>
      <w:r>
        <w:rPr/>
        <w:t xml:space="preserve">Rúbrica de Observación: El tren de los números</w:t>
      </w:r>
    </w:p>
    <w:p>
      <w:pPr/>
      <w:r>
        <w:rPr/>
        <w:t xml:space="preserve">Esta rúbrica evalúa el desempeño de estudiantes de primaria en la actividad "El tren de los números", enfocándose en el acomodo correcto de cifras por valor posicional, resolución exacta de operaciones, denominación bilingüe de números y operaciones, y la aplicación práctica en situaciones cotidianas. La escala va de 1 (muy pobre) a 5 (excelente).</w:t>
      </w:r>
    </w:p>
    <w:tbl>
      <w:tblGrid>
        <w:gridCol/>
        <w:gridCol/>
        <w:gridCol/>
        <w:gridCol/>
      </w:tblGrid>
      <w:tblPr>
        <w:tblW w:w="0" w:type="auto"/>
        <w:tblLayout w:type="autofit"/>
      </w:tblPr>
      <w:tr>
        <w:trPr>
          <w:tblHeader w:val="1"/>
        </w:trPr>
        <w:tc>
          <w:tcPr>
            <w:noWrap/>
          </w:tcPr>
          <w:p>
            <w:pPr/>
            <w:r>
              <w:rPr/>
              <w:t xml:space="preserve">#</w:t>
            </w:r>
          </w:p>
        </w:tc>
        <w:tc>
          <w:tcPr>
            <w:noWrap/>
          </w:tcPr>
          <w:p>
            <w:pPr/>
            <w:r>
              <w:rPr/>
              <w:t xml:space="preserve">Criterio de Evaluación</w:t>
            </w:r>
          </w:p>
        </w:tc>
        <w:tc>
          <w:tcPr>
            <w:noWrap/>
          </w:tcPr>
          <w:p>
            <w:pPr/>
            <w:r>
              <w:rPr/>
              <w:t xml:space="preserve">Descripción del Comportamiento Observado</w:t>
            </w:r>
          </w:p>
        </w:tc>
        <w:tc>
          <w:tcPr>
            <w:noWrap/>
          </w:tcPr>
          <w:p>
            <w:pPr/>
            <w:r>
              <w:rPr/>
              <w:t xml:space="preserve">Puntaje (1-5)</w:t>
            </w:r>
          </w:p>
        </w:tc>
      </w:tr>
      <w:tr>
        <w:trPr/>
        <w:tc>
          <w:tcPr>
            <w:noWrap/>
          </w:tcPr>
          <w:p>
            <w:pPr/>
            <w:r>
              <w:rPr/>
              <w:t xml:space="preserve">1</w:t>
            </w:r>
          </w:p>
        </w:tc>
        <w:tc>
          <w:tcPr>
            <w:noWrap/>
          </w:tcPr>
          <w:p>
            <w:pPr/>
            <w:r>
              <w:rPr/>
              <w:t xml:space="preserve">Acomodo correcto de cifras según valor posicional</w:t>
            </w:r>
          </w:p>
        </w:tc>
        <w:tc>
          <w:tcPr>
            <w:noWrap/>
          </w:tcPr>
          <w:p>
            <w:pPr/>
            <w:r>
              <w:rPr/>
              <w:t xml:space="preserve">El estudiante coloca las cifras en el orden correcto respetando las unidades, decenas, centenas, etc., sin errores o con mínimas correcciones.</w:t>
            </w:r>
          </w:p>
        </w:tc>
        <w:tc>
          <w:tcPr>
            <w:noWrap/>
          </w:tcPr>
          <w:p>
            <w:pPr/>
          </w:p>
        </w:tc>
      </w:tr>
      <w:tr>
        <w:trPr/>
        <w:tc>
          <w:tcPr>
            <w:noWrap/>
          </w:tcPr>
          <w:p>
            <w:pPr/>
            <w:r>
              <w:rPr/>
              <w:t xml:space="preserve">2</w:t>
            </w:r>
          </w:p>
        </w:tc>
        <w:tc>
          <w:tcPr>
            <w:noWrap/>
          </w:tcPr>
          <w:p>
            <w:pPr/>
            <w:r>
              <w:rPr/>
              <w:t xml:space="preserve">Resolución exacta de operaciones matemáticas</w:t>
            </w:r>
          </w:p>
        </w:tc>
        <w:tc>
          <w:tcPr>
            <w:noWrap/>
          </w:tcPr>
          <w:p>
            <w:pPr/>
            <w:r>
              <w:rPr/>
              <w:t xml:space="preserve">El estudiante resuelve las operaciones con precisión, mostrando procedimientos claros y resultados correctos.</w:t>
            </w:r>
          </w:p>
        </w:tc>
        <w:tc>
          <w:tcPr>
            <w:noWrap/>
          </w:tcPr>
          <w:p>
            <w:pPr/>
          </w:p>
        </w:tc>
      </w:tr>
      <w:tr>
        <w:trPr/>
        <w:tc>
          <w:tcPr>
            <w:noWrap/>
          </w:tcPr>
          <w:p>
            <w:pPr/>
            <w:r>
              <w:rPr/>
              <w:t xml:space="preserve">3</w:t>
            </w:r>
          </w:p>
        </w:tc>
        <w:tc>
          <w:tcPr>
            <w:noWrap/>
          </w:tcPr>
          <w:p>
            <w:pPr/>
            <w:r>
              <w:rPr/>
              <w:t xml:space="preserve">Denominación correcta de números en ambos idiomas</w:t>
            </w:r>
          </w:p>
        </w:tc>
        <w:tc>
          <w:tcPr>
            <w:noWrap/>
          </w:tcPr>
          <w:p>
            <w:pPr/>
            <w:r>
              <w:rPr/>
              <w:t xml:space="preserve">El estudiante nombra los números correctamente tanto en español como en inglés, mostrando comprensión y pronunciación adecuada.</w:t>
            </w:r>
          </w:p>
        </w:tc>
        <w:tc>
          <w:tcPr>
            <w:noWrap/>
          </w:tcPr>
          <w:p>
            <w:pPr/>
          </w:p>
        </w:tc>
      </w:tr>
      <w:tr>
        <w:trPr/>
        <w:tc>
          <w:tcPr>
            <w:noWrap/>
          </w:tcPr>
          <w:p>
            <w:pPr/>
            <w:r>
              <w:rPr/>
              <w:t xml:space="preserve">4</w:t>
            </w:r>
          </w:p>
        </w:tc>
        <w:tc>
          <w:tcPr>
            <w:noWrap/>
          </w:tcPr>
          <w:p>
            <w:pPr/>
            <w:r>
              <w:rPr/>
              <w:t xml:space="preserve">Denominación correcta de operaciones en ambos idiomas</w:t>
            </w:r>
          </w:p>
        </w:tc>
        <w:tc>
          <w:tcPr>
            <w:noWrap/>
          </w:tcPr>
          <w:p>
            <w:pPr/>
            <w:r>
              <w:rPr/>
              <w:t xml:space="preserve">El estudiante identifica y nombra las operaciones matemáticas en español e inglés con claridad y precisión.</w:t>
            </w:r>
          </w:p>
        </w:tc>
        <w:tc>
          <w:tcPr>
            <w:noWrap/>
          </w:tcPr>
          <w:p>
            <w:pPr/>
          </w:p>
        </w:tc>
      </w:tr>
      <w:tr>
        <w:trPr/>
        <w:tc>
          <w:tcPr>
            <w:noWrap/>
          </w:tcPr>
          <w:p>
            <w:pPr/>
            <w:r>
              <w:rPr/>
              <w:t xml:space="preserve">5</w:t>
            </w:r>
          </w:p>
        </w:tc>
        <w:tc>
          <w:tcPr>
            <w:noWrap/>
          </w:tcPr>
          <w:p>
            <w:pPr/>
            <w:r>
              <w:rPr/>
              <w:t xml:space="preserve">Aplicación de números en situaciones de la vida cotidiana</w:t>
            </w:r>
          </w:p>
        </w:tc>
        <w:tc>
          <w:tcPr>
            <w:noWrap/>
          </w:tcPr>
          <w:p>
            <w:pPr/>
            <w:r>
              <w:rPr/>
              <w:t xml:space="preserve">El estudiante relaciona y utiliza correctamente los números para resolver problemas o situaciones prácticas y reales.</w:t>
            </w:r>
          </w:p>
        </w:tc>
        <w:tc>
          <w:tcPr>
            <w:noWrap/>
          </w:tcPr>
          <w:p>
            <w:pPr/>
          </w:p>
        </w:tc>
      </w:tr>
      <w:tr>
        <w:trPr/>
        <w:tc>
          <w:tcPr>
            <w:noWrap/>
          </w:tcPr>
          <w:p>
            <w:pPr/>
            <w:r>
              <w:rPr/>
              <w:t xml:space="preserve">6</w:t>
            </w:r>
          </w:p>
        </w:tc>
        <w:tc>
          <w:tcPr>
            <w:noWrap/>
          </w:tcPr>
          <w:p>
            <w:pPr/>
            <w:r>
              <w:rPr/>
              <w:t xml:space="preserve">Organización y presentación del "tren de los números"</w:t>
            </w:r>
          </w:p>
        </w:tc>
        <w:tc>
          <w:tcPr>
            <w:noWrap/>
          </w:tcPr>
          <w:p>
            <w:pPr/>
            <w:r>
              <w:rPr/>
              <w:t xml:space="preserve">El estudiante organiza el tren de números de forma ordenada y coherente, facilitando la comprensión visual y el seguimiento de la actividad.</w:t>
            </w:r>
          </w:p>
        </w:tc>
        <w:tc>
          <w:tcPr>
            <w:noWrap/>
          </w:tcPr>
          <w:p>
            <w:pPr/>
          </w:p>
        </w:tc>
      </w:tr>
      <w:tr>
        <w:trPr/>
        <w:tc>
          <w:tcPr>
            <w:noWrap/>
          </w:tcPr>
          <w:p>
            <w:pPr/>
            <w:r>
              <w:rPr/>
              <w:t xml:space="preserve">7</w:t>
            </w:r>
          </w:p>
        </w:tc>
        <w:tc>
          <w:tcPr>
            <w:noWrap/>
          </w:tcPr>
          <w:p>
            <w:pPr/>
            <w:r>
              <w:rPr/>
              <w:t xml:space="preserve">Participación activa durante la actividad</w:t>
            </w:r>
          </w:p>
        </w:tc>
        <w:tc>
          <w:tcPr>
            <w:noWrap/>
          </w:tcPr>
          <w:p>
            <w:pPr/>
            <w:r>
              <w:rPr/>
              <w:t xml:space="preserve">El estudiante muestra interés, responde preguntas y colabora activamente durante la realización de la tarea.</w:t>
            </w:r>
          </w:p>
        </w:tc>
        <w:tc>
          <w:tcPr>
            <w:noWrap/>
          </w:tcPr>
          <w:p>
            <w:pPr/>
          </w:p>
        </w:tc>
      </w:tr>
      <w:tr>
        <w:trPr/>
        <w:tc>
          <w:tcPr>
            <w:noWrap/>
          </w:tcPr>
          <w:p>
            <w:pPr/>
            <w:r>
              <w:rPr/>
              <w:t xml:space="preserve">8</w:t>
            </w:r>
          </w:p>
        </w:tc>
        <w:tc>
          <w:tcPr>
            <w:noWrap/>
          </w:tcPr>
          <w:p>
            <w:pPr/>
            <w:r>
              <w:rPr/>
              <w:t xml:space="preserve">Uso adecuado de vocabulario matemático bilingüe</w:t>
            </w:r>
          </w:p>
        </w:tc>
        <w:tc>
          <w:tcPr>
            <w:noWrap/>
          </w:tcPr>
          <w:p>
            <w:pPr/>
            <w:r>
              <w:rPr/>
              <w:t xml:space="preserve">El estudiante emplea términos matemáticos en español e inglés correctamente en su discurso y al explicar sus respuestas.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2026-10-02T06:20:40-05:00</dcterms:created>
  <dcterms:modified xsi:type="dcterms:W3CDTF">2026-10-02T06:20:40-05:00</dcterms:modified>
</cp:coreProperties>
</file>

<file path=docProps/custom.xml><?xml version="1.0" encoding="utf-8"?>
<Properties xmlns="http://schemas.openxmlformats.org/officeDocument/2006/custom-properties" xmlns:vt="http://schemas.openxmlformats.org/officeDocument/2006/docPropsVTypes"/>
</file>