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Medios de Comunicación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analizan la información presentada en diversos medios de comunicación con los que interactúan, considerando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Medios de Comunicación - Escritura</w:t>
      </w:r>
    </w:p>
    <w:p>
      <w:pPr/>
      <w:r>
        <w:rPr/>
        <w:t xml:space="preserve">Esta rúbrica está diseñada para evaluar cómo los estudiantes de primaria analizan la información presentada en diversos medios de comunicación con los que interactúan, considerando aspectos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Información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comprende claramente la información principal presentada en los medios.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El estudiante analiza la información considerando diferentes puntos de vista y reconoce posibles sesgos.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Escritura</w:t>
            </w:r>
          </w:p>
        </w:tc>
        <w:tc>
          <w:tcPr>
            <w:noWrap/>
          </w:tcPr>
          <w:p>
            <w:pPr/>
            <w:r>
              <w:rPr/>
              <w:t xml:space="preserve">El estudiante comunica sus ideas de forma clara, coherente y adecuada para su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</w:t>
            </w:r>
          </w:p>
        </w:tc>
        <w:tc>
          <w:tcPr>
            <w:noWrap/>
          </w:tcPr>
          <w:p>
            <w:pPr/>
            <w:r>
              <w:rPr/>
              <w:t xml:space="preserve">El estudiante utiliza ejemplos concretos de los medios para apoyar su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valora la diversidad cultural, social y de género en los contenidos analizados.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Análisis</w:t>
            </w:r>
          </w:p>
        </w:tc>
        <w:tc>
          <w:tcPr>
            <w:noWrap/>
          </w:tcPr>
          <w:p>
            <w:pPr/>
            <w:r>
              <w:rPr/>
              <w:t xml:space="preserve">El estudiante trata la información con imparcialidad, evitando prejuicios y promoviendo la equidad.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el Contenido</w:t>
            </w:r>
          </w:p>
        </w:tc>
        <w:tc>
          <w:tcPr>
            <w:noWrap/>
          </w:tcPr>
          <w:p>
            <w:pPr/>
            <w:r>
              <w:rPr/>
              <w:t xml:space="preserve">El estudiante incluye perspectivas diversas y considera a diferentes grupos en su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ordenado, legible y presenta una estructura lógica que facilita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2026-10-01T22:24:18-05:00</dcterms:created>
  <dcterms:modified xsi:type="dcterms:W3CDTF">2026-10-01T22:24:18-05:00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