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Permanente de Trabajo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clasificación de materiales didácticos en el proceso de enseñanza-aprendizaje, dirigida 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Permanente de Trabajo en Educación General</w:t>
      </w:r>
    </w:p>
    <w:p>
      <w:pPr/>
      <w:r>
        <w:rPr/>
        <w:t xml:space="preserve">Esta rúbrica está diseñada para evaluar la comprensión y aplicación de la clasificación de materiales didácticos en el proceso de enseñanza-aprendizaje, dirigida 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todas las categorías de materiales didácticos.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categorías de materiales didácticos,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categorías,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clasificación de materiales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materiales didácticos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coherente los materiales didácticos según su clasificación para diferentes contextos educativos.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materiales didácticos,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materiales didácticos de forma limitada y con varias inconsistencias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materiales didácticos en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 permanentes adecuados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permanentes que se ajustan perfectamente a los objetivos y necesidades del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permanentes generalmente adecuados, con pequeñas desviaciones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permanentes que sólo parcialmente cumplen con los objetivos del aprendizaje.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permanentes adecuados o su selección es inapropiada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del material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lógica y fundamentada basada en teorías y prácticas educativas.</w:t>
            </w:r>
          </w:p>
        </w:tc>
        <w:tc>
          <w:tcPr>
            <w:noWrap/>
          </w:tcPr>
          <w:p>
            <w:pPr/>
            <w:r>
              <w:rPr/>
              <w:t xml:space="preserve">Justifica la elección con argumentos válidos,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o poco claras para la elección del material.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la justificación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material permanente</w:t>
            </w:r>
          </w:p>
        </w:tc>
        <w:tc>
          <w:tcPr>
            <w:noWrap/>
          </w:tcPr>
          <w:p>
            <w:pPr/>
            <w:r>
              <w:rPr/>
              <w:t xml:space="preserve">El material está presentado de forma clara, ordenada, coherente y atractiva para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presentado de manera organizada y clara, con mínimos detalles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del material algo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confuso o poco atractivo, dificultando su uso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recursos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recursos complementarios que enriquecen el material y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recursos que apoyan el material, aunque con alcance limitado.</w:t>
            </w:r>
          </w:p>
        </w:tc>
        <w:tc>
          <w:tcPr>
            <w:noWrap/>
          </w:tcPr>
          <w:p>
            <w:pPr/>
            <w:r>
              <w:rPr/>
              <w:t xml:space="preserve">Ejemplos y recursos poco claros o insuficientes para complementar el material.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recursos complementarios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materiales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Relaciona de manera explícita y precisa los materiales permanentes con los objetivos de aprendizaje propuestos.</w:t>
            </w:r>
          </w:p>
        </w:tc>
        <w:tc>
          <w:tcPr>
            <w:noWrap/>
          </w:tcPr>
          <w:p>
            <w:pPr/>
            <w:r>
              <w:rPr/>
              <w:t xml:space="preserve">Relaciona en general los materiales con los objetivos, con algunas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poco consistentes entre materiales y objetivos.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materiales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material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2026-10-02T02:31:17-05:00</dcterms:created>
  <dcterms:modified xsi:type="dcterms:W3CDTF">2026-10-02T02:31:17-05:00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