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Entorno como Espacio Educativo y Materiales Didácticos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argumentar sobre la importancia de utilizar distintos materiales didácticos, como excursiones, visitas, museos escolares y modelos o maquetas, en la acción educativa para mejorar la calidad del proceso enseñanza-aprendizaje.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Entorno como Espacio Educativo y Materiales Didácticos</w:t>
      </w:r>
    </w:p>
    <w:p>
      <w:pPr/>
      <w:r>
        <w:rPr/>
        <w:t xml:space="preserve">Esta rúbrica evalúa la capacidad del estudiante para argumentar sobre la importancia de utilizar distintos materiales didácticos, como excursiones, visitas, museos escolares y modelos o maquetas, en la acción educativa para mejorar la calidad del proceso enseñanza-aprendizaje.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Argumentación sobre la importancia de excursiones y visitas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ejemplos claros sobre la relevancia educativa de excursiones y visitas.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la importancia de excursiones y visitas con algunos ejemplos pertinentes.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generales, con ejemplos limitados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carece de comprensión sobre la importancia de excursiones y visitas.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del valor educativo de museos escolares o de aula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cómo los museos escolares enriquecen el aprendizaje, con ejemplos específicos y reflexiones críticas.</w:t>
            </w:r>
          </w:p>
        </w:tc>
        <w:tc>
          <w:tcPr>
            <w:noWrap/>
          </w:tcPr>
          <w:p>
            <w:pPr/>
            <w:r>
              <w:rPr/>
              <w:t xml:space="preserve">Explica el valor educativo de los museos escolares con ejemplos adecuados y comprensión general.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incompleta sobre museos escolares,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explicar el valor educativo de los museos escolares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modelos y maquetas como recursos didácticos</w:t>
            </w:r>
          </w:p>
        </w:tc>
        <w:tc>
          <w:tcPr>
            <w:noWrap/>
          </w:tcPr>
          <w:p>
            <w:pPr/>
            <w:r>
              <w:rPr/>
              <w:t xml:space="preserve">Argumenta claramente cómo los modelos y maquetas facilitan la comprensión, con ejemplos prácticos y fundamentación teórica.</w:t>
            </w:r>
          </w:p>
        </w:tc>
        <w:tc>
          <w:tcPr>
            <w:noWrap/>
          </w:tcPr>
          <w:p>
            <w:pPr/>
            <w:r>
              <w:rPr/>
              <w:t xml:space="preserve">Presenta argumentos adecuados sobre el uso de modelos y maquetas, apoyados en algunos ejemplos.</w:t>
            </w:r>
          </w:p>
        </w:tc>
        <w:tc>
          <w:tcPr>
            <w:noWrap/>
          </w:tcPr>
          <w:p>
            <w:pPr/>
            <w:r>
              <w:rPr/>
              <w:t xml:space="preserve">Argumentos poco desarrollados o generales sobre el uso de modelos y maquetas.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el uso educativo de modelos y maquetas.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Relación entre materiales didácticos y mejora en la calidad del aprendizaje</w:t>
            </w:r>
          </w:p>
        </w:tc>
        <w:tc>
          <w:tcPr>
            <w:noWrap/>
          </w:tcPr>
          <w:p>
            <w:pPr/>
            <w:r>
              <w:rPr/>
              <w:t xml:space="preserve">Establece una relación clara, coherente y fundamentada entre el uso de materiales didácticos y la mejora del aprendizaje.</w:t>
            </w:r>
          </w:p>
        </w:tc>
        <w:tc>
          <w:tcPr>
            <w:noWrap/>
          </w:tcPr>
          <w:p>
            <w:pPr/>
            <w:r>
              <w:rPr/>
              <w:t xml:space="preserve">Relaciona de forma adecuada el uso de materiales con la mejora del aprendizaje,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Relación poco clara o débil entre materiales didácticos y calidad del aprendizaje.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presenta información incorrecta sobre el impacto en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Coherencia y estructura en la argumentación</w:t>
            </w:r>
          </w:p>
        </w:tc>
        <w:tc>
          <w:tcPr>
            <w:noWrap/>
          </w:tcPr>
          <w:p>
            <w:pPr/>
            <w:r>
              <w:rPr/>
              <w:t xml:space="preserve">La argumentación está muy bien organizada, con ideas claras y conectadas lógicamente.</w:t>
            </w:r>
          </w:p>
        </w:tc>
        <w:tc>
          <w:tcPr>
            <w:noWrap/>
          </w:tcPr>
          <w:p>
            <w:pPr/>
            <w:r>
              <w:rPr/>
              <w:t xml:space="preserve">La argumentación presenta estructura clara aunque con algunos detalles poco organizados.</w:t>
            </w:r>
          </w:p>
        </w:tc>
        <w:tc>
          <w:tcPr>
            <w:noWrap/>
          </w:tcPr>
          <w:p>
            <w:pPr/>
            <w:r>
              <w:rPr/>
              <w:t xml:space="preserve">La argumentación es confusa o desorganizada en varias partes.</w:t>
            </w:r>
          </w:p>
        </w:tc>
        <w:tc>
          <w:tcPr>
            <w:noWrap/>
          </w:tcPr>
          <w:p>
            <w:pPr/>
            <w:r>
              <w:rPr/>
              <w:t xml:space="preserve">La argumentación carece de coherencia o estructura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fuentes y fundamentación teórica</w:t>
            </w:r>
          </w:p>
        </w:tc>
        <w:tc>
          <w:tcPr>
            <w:noWrap/>
          </w:tcPr>
          <w:p>
            <w:pPr/>
            <w:r>
              <w:rPr/>
              <w:t xml:space="preserve">Incorpora diversas fuentes académicas y teorías relevantes que respaldan la argumentación.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y fundamentos teóricos adecuados para apoyar la argumentación.</w:t>
            </w:r>
          </w:p>
        </w:tc>
        <w:tc>
          <w:tcPr>
            <w:noWrap/>
          </w:tcPr>
          <w:p>
            <w:pPr/>
            <w:r>
              <w:rPr/>
              <w:t xml:space="preserve">Uso limitado o poco adecuado de fuentes y fundamentación teórica.</w:t>
            </w:r>
          </w:p>
        </w:tc>
        <w:tc>
          <w:tcPr>
            <w:noWrap/>
          </w:tcPr>
          <w:p>
            <w:pPr/>
            <w:r>
              <w:rPr/>
              <w:t xml:space="preserve">No utiliza fuentes ni fundamentación teórica para sus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precisión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numerosos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Creatividad e innovación en la propuesta educativa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creativas para la integración de materiales didácticos en el entorno educativo.</w:t>
            </w:r>
          </w:p>
        </w:tc>
        <w:tc>
          <w:tcPr>
            <w:noWrap/>
          </w:tcPr>
          <w:p>
            <w:pPr/>
            <w:r>
              <w:rPr/>
              <w:t xml:space="preserve">Propone algunas ideas creativas, aunque convencionales, para el uso de materiales didácticos.</w:t>
            </w:r>
          </w:p>
        </w:tc>
        <w:tc>
          <w:tcPr>
            <w:noWrap/>
          </w:tcPr>
          <w:p>
            <w:pPr/>
            <w:r>
              <w:rPr/>
              <w:t xml:space="preserve">Propuestas poco creativas o repetitivas en relación con los materiales didácticos.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creativas ni innovadoras.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2026-10-02T04:03:46-05:00</dcterms:created>
  <dcterms:modified xsi:type="dcterms:W3CDTF">2026-10-02T04:03:46-05:00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