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Acceso a la Justicia Ambiental y la Distribución de Competencias en el Derecho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análisis del acceso a la justicia ambiental, la distribución de competencias federales y las vías procesales de protección ambiental en el derecho argentino,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Acceso a la Justicia Ambiental y la Distribución de Competencias en el Derecho Argentino</w:t>
      </w:r>
    </w:p>
    <w:p>
      <w:pPr/>
      <w:r>
        <w:rPr/>
        <w:t xml:space="preserve">Esta rúbrica evalúa de manera detallada el desempeño de estudiantes universitarios en el análisis del acceso a la justicia ambiental, la distribución de competencias federales y las vías procesales de protección ambiental en el derecho argentino,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caso concreto propuesto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caso, identificando todos los elementos relevantes y sus implicancias jurídicas.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caso con algunos elementos clave identificados,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caso, omitiendo aspectos esenciales o interpretándolos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normativa jurídica a hechos concretos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precisa las normas jurídicas pertinentes al caso, evidenciando dominio del marco legal ambiental argentino.</w:t>
            </w:r>
          </w:p>
        </w:tc>
        <w:tc>
          <w:tcPr>
            <w:noWrap/>
          </w:tcPr>
          <w:p>
            <w:pPr/>
            <w:r>
              <w:rPr/>
              <w:t xml:space="preserve">Aplica las normas jurídicas básicas de manera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normativa o no logra relacionar las normas con los hechos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Solidez en la fundamentación y argumentación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contundentes, bien estructurados y fundamentados en fuentes jurídicas y doctrinales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fundamentos poco profundos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incoherentes o carecen de respaldo jurídico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y articulación de los contenidos teóricos con situaciones prácticas reales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fluida la teoría con ejemplos o situaciones prácticas, demostrando pensamiento crítico aplicado.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 entre teoría y práctica, aunque con conexiones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contenidos teóricos con situaciones prácticas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en la redacción, uso de lenguaje técnico y coherencia en las ideas</w:t>
            </w:r>
          </w:p>
        </w:tc>
        <w:tc>
          <w:tcPr>
            <w:noWrap/>
          </w:tcPr>
          <w:p>
            <w:pPr/>
            <w:r>
              <w:rPr/>
              <w:t xml:space="preserve">Redacta con claridad, utilizando terminología jurídica precisa y manteniendo coherencia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uso adecuado de términos técnicos, aunque con leves problemas de coherencia o estilo.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en el uso de términos técnicos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y análisis de la distribución de competencias federales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competencias federales relevantes y realiza un análisis detallado de su impacto en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las competencias federales principales con un análisis general,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distribución de competencias federales.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Evaluación de las vías procesales de protección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y evalúa exhaustivamente las vías procesales, señalando ventajas, limitaciones y su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Describe las vías procesales principales con evaluación básica, pero sin profundizar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las vías procesales, sin evaluación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consideraciones de DEI en el análisis jurídico, reconociendo impactos diferenciados y proponiendo soluciones inclusivas.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general, con poca integración 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2026-10-01T23:13:49-05:00</dcterms:created>
  <dcterms:modified xsi:type="dcterms:W3CDTF">2026-10-01T23:13:49-05:00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