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en estudiantes de 6 a 11 años, enfocándose en la identificación de información explícita, inferencial y la capacidad de reflexionar y evaluar diferentes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está diseñada para evaluar las habilidades de comprensión lectora en estudiantes de 6 a 11 años, enfocándose en la identificación de información explícita, inferencial y la capacidad de reflexionar y evaluar diferentes tipos de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Localiza y comprende con precisión todos los detalles explícitos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explícitos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explícitos,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no están completamente claras.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y a veces incorrectas.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Entiende y explica palabras desconocidas mediante el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ayuda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en contexto,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texto y su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general del texto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Intuye el propósito del texto,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o intención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precisión las conexiones entre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las ideas principales con las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crítica del texto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evaluaciones fundamentadas sobre el contenido y forma del texto.</w:t>
            </w:r>
          </w:p>
        </w:tc>
        <w:tc>
          <w:tcPr>
            <w:noWrap/>
          </w:tcPr>
          <w:p>
            <w:pPr/>
            <w:r>
              <w:rPr/>
              <w:t xml:space="preserve">Realiza reflexiones y evaluaciones pertinentes,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con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el texto o lo hace sin relación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tipo de texto (narrativo, informativo, descriptivo, etc.).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de forma general,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comprensión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relevantes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intervenciones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son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2026-10-02T01:13:55-05:00</dcterms:created>
  <dcterms:modified xsi:type="dcterms:W3CDTF">2026-10-02T01:13:55-05:00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