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Desempeño en Cálculo Matemático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Cálculo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desempeño de estudiantes de secundaria (12-15 años) en la resolución de problemas matemáticos. Se valoran la comprensión del enunciado, la aplicación de procedimientos adecuados, la obtención de resultados correctos, la capacidad de argumentar las soluciones, y aspectos de diversidad, equidad e inclusión (DEI). Cada criterio se evalúa de forma individual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Desempeño en Cálculo Matemático</w:t>
      </w:r>
    </w:p>
    <w:p>
      <w:pPr/>
      <w:r>
        <w:rPr/>
        <w:t xml:space="preserve">Esta rúbrica está diseñada para evaluar el desempeño de estudiantes de secundaria (12-15 años) en la resolución de problemas matemáticos. Se valoran la comprensión del enunciado, la aplicación de procedimientos adecuados, la obtención de resultados correctos, la capacidad de argumentar las soluciones, y aspectos de diversidad, equidad e inclusión (DEI). Cada criterio se evalúa de forma individual para identificar fortalezas y áreas de mejora.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enunciado</w:t>
            </w:r>
          </w:p>
        </w:tc>
        <w:tc>
          <w:tcPr>
            <w:noWrap/>
          </w:tcPr>
          <w:p>
            <w:pPr/>
            <w:r>
              <w:rPr/>
              <w:t xml:space="preserve">Demuestra una comprensión completa y precisa del problema, identificando todos los datos y requerimientos.</w:t>
            </w:r>
          </w:p>
        </w:tc>
        <w:tc>
          <w:tcPr>
            <w:noWrap/>
          </w:tcPr>
          <w:p>
            <w:pPr/>
            <w:r>
              <w:rPr/>
              <w:t xml:space="preserve">Entiende la mayoría de los elementos del problema, aunque omite o interpreta parcialmente algún dato o requisito.</w:t>
            </w:r>
          </w:p>
        </w:tc>
        <w:tc>
          <w:tcPr>
            <w:noWrap/>
          </w:tcPr>
          <w:p>
            <w:pPr/>
            <w:r>
              <w:rPr/>
              <w:t xml:space="preserve">Muestra dificultades para comprender el problema, omitiendo o interpretando incorrectamente datos clave.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Selección y aplicación de procedimientos</w:t>
            </w:r>
          </w:p>
        </w:tc>
        <w:tc>
          <w:tcPr>
            <w:noWrap/>
          </w:tcPr>
          <w:p>
            <w:pPr/>
            <w:r>
              <w:rPr/>
              <w:t xml:space="preserve">Aplica métodos y procedimientos matemáticos adecuados y eficientes para resolver el problema sin errores.</w:t>
            </w:r>
          </w:p>
        </w:tc>
        <w:tc>
          <w:tcPr>
            <w:noWrap/>
          </w:tcPr>
          <w:p>
            <w:pPr/>
            <w:r>
              <w:rPr/>
              <w:t xml:space="preserve">Utiliza procedimientos correctos en su mayoría, aunque con pequeños errores o pasos innecesarios.</w:t>
            </w:r>
          </w:p>
        </w:tc>
        <w:tc>
          <w:tcPr>
            <w:noWrap/>
          </w:tcPr>
          <w:p>
            <w:pPr/>
            <w:r>
              <w:rPr/>
              <w:t xml:space="preserve">Aplica procedimientos inadecuados o incorrectos que dificultan la resolución del problema.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Exactitud del resultado</w:t>
            </w:r>
          </w:p>
        </w:tc>
        <w:tc>
          <w:tcPr>
            <w:noWrap/>
          </w:tcPr>
          <w:p>
            <w:pPr/>
            <w:r>
              <w:rPr/>
              <w:t xml:space="preserve">Obtiene resultados totalmente correctos y coherentes con el problema planteado.</w:t>
            </w:r>
          </w:p>
        </w:tc>
        <w:tc>
          <w:tcPr>
            <w:noWrap/>
          </w:tcPr>
          <w:p>
            <w:pPr/>
            <w:r>
              <w:rPr/>
              <w:t xml:space="preserve">El resultado es mayormente correcto, con errores menores que no afectan significativamente la solución.</w:t>
            </w:r>
          </w:p>
        </w:tc>
        <w:tc>
          <w:tcPr>
            <w:noWrap/>
          </w:tcPr>
          <w:p>
            <w:pPr/>
            <w:r>
              <w:rPr/>
              <w:t xml:space="preserve">El resultado es incorrecto o no corresponde con el problema planteado.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Argumentación y explicación de la solución</w:t>
            </w:r>
          </w:p>
        </w:tc>
        <w:tc>
          <w:tcPr>
            <w:noWrap/>
          </w:tcPr>
          <w:p>
            <w:pPr/>
            <w:r>
              <w:rPr/>
              <w:t xml:space="preserve">Explica claramente cada paso y justifica sus decisiones con razonamientos matemáticos sólidos.</w:t>
            </w:r>
          </w:p>
        </w:tc>
        <w:tc>
          <w:tcPr>
            <w:noWrap/>
          </w:tcPr>
          <w:p>
            <w:pPr/>
            <w:r>
              <w:rPr/>
              <w:t xml:space="preserve">Proporciona una explicación y justificación adecuada, aunque con algunas imprecisiones o falta de detalle.</w:t>
            </w:r>
          </w:p>
        </w:tc>
        <w:tc>
          <w:tcPr>
            <w:noWrap/>
          </w:tcPr>
          <w:p>
            <w:pPr/>
            <w:r>
              <w:rPr/>
              <w:t xml:space="preserve">La explicación es confusa, incompleta o carece de justificación matemática.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presentación del trabajo</w:t>
            </w:r>
          </w:p>
        </w:tc>
        <w:tc>
          <w:tcPr>
            <w:noWrap/>
          </w:tcPr>
          <w:p>
            <w:pPr/>
            <w:r>
              <w:rPr/>
              <w:t xml:space="preserve">Presenta el trabajo de forma ordenada, legible y con uso correcto de símbolos y notación matemática.</w:t>
            </w:r>
          </w:p>
        </w:tc>
        <w:tc>
          <w:tcPr>
            <w:noWrap/>
          </w:tcPr>
          <w:p>
            <w:pPr/>
            <w:r>
              <w:rPr/>
              <w:t xml:space="preserve">La presentación es clara, pero con algunos desórdenes o errores menores en notación.</w:t>
            </w:r>
          </w:p>
        </w:tc>
        <w:tc>
          <w:tcPr>
            <w:noWrap/>
          </w:tcPr>
          <w:p>
            <w:pPr/>
            <w:r>
              <w:rPr/>
              <w:t xml:space="preserve">El trabajo está desordenado, difícil de leer o con uso incorrecto de símbolos y notación.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estrategias para la resolución</w:t>
            </w:r>
          </w:p>
        </w:tc>
        <w:tc>
          <w:tcPr>
            <w:noWrap/>
          </w:tcPr>
          <w:p>
            <w:pPr/>
            <w:r>
              <w:rPr/>
              <w:t xml:space="preserve">Emplea diversas estrategias y muestra flexibilidad para adaptar métodos según el problema.</w:t>
            </w:r>
          </w:p>
        </w:tc>
        <w:tc>
          <w:tcPr>
            <w:noWrap/>
          </w:tcPr>
          <w:p>
            <w:pPr/>
            <w:r>
              <w:rPr/>
              <w:t xml:space="preserve">Utiliza alguna estrategia adecuada, pero con poca variedad o adaptación limitada.</w:t>
            </w:r>
          </w:p>
        </w:tc>
        <w:tc>
          <w:tcPr>
            <w:noWrap/>
          </w:tcPr>
          <w:p>
            <w:pPr/>
            <w:r>
              <w:rPr/>
              <w:t xml:space="preserve">No aplica estrategias claras o utiliza una única forma sin considerar alternativas.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a la diversidad cognitiva y cultural (DEI)</w:t>
            </w:r>
          </w:p>
        </w:tc>
        <w:tc>
          <w:tcPr>
            <w:noWrap/>
          </w:tcPr>
          <w:p>
            <w:pPr/>
            <w:r>
              <w:rPr/>
              <w:t xml:space="preserve">Integra y valora diferentes formas de razonamiento y contextos culturales en la resolución del problema.</w:t>
            </w:r>
          </w:p>
        </w:tc>
        <w:tc>
          <w:tcPr>
            <w:noWrap/>
          </w:tcPr>
          <w:p>
            <w:pPr/>
            <w:r>
              <w:rPr/>
              <w:t xml:space="preserve">Reconoce algunas diferencias cognitivas o culturales, pero sin integrarlas plenamente en su trabajo.</w:t>
            </w:r>
          </w:p>
        </w:tc>
        <w:tc>
          <w:tcPr>
            <w:noWrap/>
          </w:tcPr>
          <w:p>
            <w:pPr/>
            <w:r>
              <w:rPr/>
              <w:t xml:space="preserve">No considera ni respeta la diversidad cognitiva o cultural en la resolución.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 e inclusión en el trabajo grupal (DEI)</w:t>
            </w:r>
          </w:p>
        </w:tc>
        <w:tc>
          <w:tcPr>
            <w:noWrap/>
          </w:tcPr>
          <w:p>
            <w:pPr/>
            <w:r>
              <w:rPr/>
              <w:t xml:space="preserve">Participa activamente promoviendo un ambiente inclusivo y equitativo, respetando opiniones diversas.</w:t>
            </w:r>
          </w:p>
        </w:tc>
        <w:tc>
          <w:tcPr>
            <w:noWrap/>
          </w:tcPr>
          <w:p>
            <w:pPr/>
            <w:r>
              <w:rPr/>
              <w:t xml:space="preserve">Participa en el grupo, pero con aportes limitados o sin fomentar plenamente la inclusión.</w:t>
            </w:r>
          </w:p>
        </w:tc>
        <w:tc>
          <w:tcPr>
            <w:noWrap/>
          </w:tcPr>
          <w:p>
            <w:pPr/>
            <w:r>
              <w:rPr/>
              <w:t xml:space="preserve">No participa o dificulta la colaboración y la inclusión respetuosa en el grupo.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2026-10-02T05:02:26-05:00</dcterms:created>
  <dcterms:modified xsi:type="dcterms:W3CDTF">2026-10-02T05:02:26-05:00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