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Construyendo Puente entre la Primaria y el Bachillerato en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Estadística y Probabilidad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primaria evaluar su propio trabajo y el de sus compañeros en el proyecto de conexión entre la matemática de primaria y bachillerato, específicamente en Estadística y Probabilidad. Se enfoca en identificar el puente matemático, promoviendo criterios claros de desempeño, así como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Construyendo Puente entre la Primaria y el Bachillerato en Estadística y Probabilidad</w:t>
      </w:r>
    </w:p>
    <w:p>
      <w:pPr/>
      <w:r>
        <w:rPr/>
        <w:t xml:space="preserve">Esta rúbrica permite a los estudiantes de primaria evaluar su propio trabajo y el de sus compañeros en el proyecto de conexión entre la matemática de primaria y bachillerato, específicamente en Estadística y Probabilidad. Se enfoca en identificar el puente matemático, promoviendo criterios claros de desempeño, así como aspectos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del puente matemático entre primaria y bachillerato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estadística y probabilidad se conectan entre ambos niveles, usando ejemplos adecuados y precisos.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adecuadamente la conexión entre los conceptos de primaria y bachillerato.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correcto de términos estadísticos y de probabilidad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apropiados y con precisión en sus explicaciones y actividades.</w:t>
            </w:r>
          </w:p>
        </w:tc>
        <w:tc>
          <w:tcPr>
            <w:noWrap/>
          </w:tcPr>
          <w:p>
            <w:pPr/>
            <w:r>
              <w:rPr/>
              <w:t xml:space="preserve">Usa términos incorrectos o confusos que dificultan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Claridad y organización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ordenada, lógica y fácil de seguir para otros compañeros.</w:t>
            </w:r>
          </w:p>
        </w:tc>
        <w:tc>
          <w:tcPr>
            <w:noWrap/>
          </w:tcPr>
          <w:p>
            <w:pPr/>
            <w:r>
              <w:rPr/>
              <w:t xml:space="preserve">Presenta ideas desordenadas o poco claras que dificultan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Participación activa y colaboración en el grupo</w:t>
            </w:r>
          </w:p>
        </w:tc>
        <w:tc>
          <w:tcPr>
            <w:noWrap/>
          </w:tcPr>
          <w:p>
            <w:pPr/>
            <w:r>
              <w:rPr/>
              <w:t xml:space="preserve">Contribuye constantemente y apoya a sus compañeros para lograr un aprendizaje conjunto.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equipo, mostrando poca disposición para colaborar.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Inclusión y respeto a la diversidad de opiniones y estilos de aprendizaje</w:t>
            </w:r>
          </w:p>
        </w:tc>
        <w:tc>
          <w:tcPr>
            <w:noWrap/>
          </w:tcPr>
          <w:p>
            <w:pPr/>
            <w:r>
              <w:rPr/>
              <w:t xml:space="preserve">Escucha y valora las ideas de todos, adaptándose para incluir diferentes formas de aprender.</w:t>
            </w:r>
          </w:p>
        </w:tc>
        <w:tc>
          <w:tcPr>
            <w:noWrap/>
          </w:tcPr>
          <w:p>
            <w:pPr/>
            <w:r>
              <w:rPr/>
              <w:t xml:space="preserve">Ignora o desvaloriza opiniones o formas de aprender distintas a las propias.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Aplicación de ejemplos y situaciones diversas culturalmente</w:t>
            </w:r>
          </w:p>
        </w:tc>
        <w:tc>
          <w:tcPr>
            <w:noWrap/>
          </w:tcPr>
          <w:p>
            <w:pPr/>
            <w:r>
              <w:rPr/>
              <w:t xml:space="preserve">Incluye ejemplos relevantes que reflejan diversas culturas y contextos, enriqueciendo el aprendizaje.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en los ejemplos o solo usa ejemplos limitados y homogéneos.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recursos visuales o materiales para apoyar la explicación</w:t>
            </w:r>
          </w:p>
        </w:tc>
        <w:tc>
          <w:tcPr>
            <w:noWrap/>
          </w:tcPr>
          <w:p>
            <w:pPr/>
            <w:r>
              <w:rPr/>
              <w:t xml:space="preserve">Emplea gráficos, dibujos o materiales que facilitan la comprensión de conceptos estadísticos y probabilísticos.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usa de forma inadecuada, afectando la claridad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sobre el aprendizaje y el valor del puente matemático</w:t>
            </w:r>
          </w:p>
        </w:tc>
        <w:tc>
          <w:tcPr>
            <w:noWrap/>
          </w:tcPr>
          <w:p>
            <w:pPr/>
            <w:r>
              <w:rPr/>
              <w:t xml:space="preserve">Demuestra reflexión profunda sobre cómo el puente entre niveles ayuda a entender mejor la matemática.</w:t>
            </w:r>
          </w:p>
        </w:tc>
        <w:tc>
          <w:tcPr>
            <w:noWrap/>
          </w:tcPr>
          <w:p>
            <w:pPr/>
            <w:r>
              <w:rPr/>
              <w:t xml:space="preserve">No reflexiona o tiene una comprensión superficial del valor del puente entre primaria y bachillerato.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2026-10-01T23:20:04-05:00</dcterms:created>
  <dcterms:modified xsi:type="dcterms:W3CDTF">2026-10-01T23:20:04-05:00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