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Triángulos y sus Propiedades: Geometría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a fondo los triángulos y sus propiedades fundamentales, desarrollando habilidades para identificarlos, clasificarlos y analizarlos mediante la construcción y resolución de problemas geométricos. A lo largo de cuatro semanas, los alumnos explorarán conceptos teóricos y aplicados que les permitirán fortalecer su razonamiento espacial y matemático, vinculando el aprendizaje con situaciones cotidianas y reales.</w:t>
      </w:r>
    </w:p>
    <w:p>
      <w:pPr/>
      <w:r>
        <w:rPr/>
        <w:t xml:space="preserve">Dirigido a estudiantes de 12 a 15 años, el curso adopta un enfoque metodológico activo y participativo, combinando explicaciones teóricas con actividades prácticas, ejercicios de construcción geométrica y análisis de problemas contextualizados. Se fomentará el trabajo colaborativo y el uso de recursos didácticos visuales para facilitar la comprensión.</w:t>
      </w:r>
    </w:p>
    <w:p>
      <w:pPr/>
      <w:r>
        <w:rPr/>
        <w:t xml:space="preserve">Al finalizar, los estudiantes serán capaces de identificar y clasificar los diferentes tipos de triángulos, aplicar sus propiedades para resolver problemas geométricos y reconocer la importancia de estos conceptos en su entorno, lo que les permitirá usar el conocimiento adquirido en diversas situaciones de la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diferentes tipos de triángulos según sus lados y ángulos.</w:t>
      </w:r>
    </w:p>
    <w:p>
      <w:pPr>
        <w:numPr>
          <w:ilvl w:val="0"/>
          <w:numId w:val="1"/>
        </w:numPr>
      </w:pPr>
      <w:r>
        <w:rPr/>
        <w:t xml:space="preserve">Aplicar propiedades geométricas de los triángulos para resolver problemas prácticos.</w:t>
      </w:r>
    </w:p>
    <w:p>
      <w:pPr>
        <w:numPr>
          <w:ilvl w:val="0"/>
          <w:numId w:val="1"/>
        </w:numPr>
      </w:pPr>
      <w:r>
        <w:rPr/>
        <w:t xml:space="preserve">Construir triángulos utilizando instrumentos geométricos con precisión.</w:t>
      </w:r>
    </w:p>
    <w:p>
      <w:pPr>
        <w:numPr>
          <w:ilvl w:val="0"/>
          <w:numId w:val="1"/>
        </w:numPr>
      </w:pPr>
      <w:r>
        <w:rPr/>
        <w:t xml:space="preserve">Analizar y explicar situaciones cotidianas que involucren triángulos y sus propiedades.</w:t>
      </w:r>
    </w:p>
    <w:p>
      <w:pPr>
        <w:numPr>
          <w:ilvl w:val="0"/>
          <w:numId w:val="1"/>
        </w:numPr>
      </w:pPr>
      <w:r>
        <w:rPr/>
        <w:t xml:space="preserve">Desarrollar habilidades de razonamiento geométrico mediante la formulación y solución de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clasificar triángulos según sus lados y ángulos de manera precisa.</w:t>
      </w:r>
    </w:p>
    <w:p>
      <w:pPr>
        <w:numPr>
          <w:ilvl w:val="0"/>
          <w:numId w:val="2"/>
        </w:numPr>
      </w:pPr>
      <w:r>
        <w:rPr/>
        <w:t xml:space="preserve">Aplicar las propiedades fundamentales de los triángulos para resolver problemas geométricos.</w:t>
      </w:r>
    </w:p>
    <w:p>
      <w:pPr>
        <w:numPr>
          <w:ilvl w:val="0"/>
          <w:numId w:val="2"/>
        </w:numPr>
      </w:pPr>
      <w:r>
        <w:rPr/>
        <w:t xml:space="preserve">Construir triángulos utilizando instrumentos geométricos y software educativo.</w:t>
      </w:r>
    </w:p>
    <w:p>
      <w:pPr>
        <w:numPr>
          <w:ilvl w:val="0"/>
          <w:numId w:val="2"/>
        </w:numPr>
      </w:pPr>
      <w:r>
        <w:rPr/>
        <w:t xml:space="preserve">Interpretar situaciones de la vida cotidiana mediante el razonamiento geométrico relacionado con triángulos.</w:t>
      </w:r>
    </w:p>
    <w:p>
      <w:pPr>
        <w:numPr>
          <w:ilvl w:val="0"/>
          <w:numId w:val="2"/>
        </w:numPr>
      </w:pPr>
      <w:r>
        <w:rPr/>
        <w:t xml:space="preserve">Desarrollar el pensamiento lógico y espacial para argumentar y justificar soluciones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figuras geométricas y conceptos de ángulos.</w:t>
      </w:r>
    </w:p>
    <w:p>
      <w:pPr>
        <w:numPr>
          <w:ilvl w:val="0"/>
          <w:numId w:val="3"/>
        </w:numPr>
      </w:pPr>
      <w:r>
        <w:rPr/>
        <w:t xml:space="preserve">Materiales: regla, transportador, compás, lápiz y papel.</w:t>
      </w:r>
    </w:p>
    <w:p>
      <w:pPr>
        <w:numPr>
          <w:ilvl w:val="0"/>
          <w:numId w:val="3"/>
        </w:numPr>
      </w:pPr>
      <w:r>
        <w:rPr/>
        <w:t xml:space="preserve">Acceso a calculadora básica y, de ser posible, a software o aplicaciones de geometría digital.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Fundamentales de los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y Clasificación de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 los Triángulos en Problemas Reales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8B8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870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53B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2026-10-01T22:00:48-05:00</dcterms:created>
  <dcterms:modified xsi:type="dcterms:W3CDTF">2026-10-01T22:00:48-05:00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