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Técnico Aplicado a la Tecnicatura Superior en Bienes y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Dibujo Técnico está diseñado para estudiantes de cuarto año de la Tecnicatura Superior en Bienes y Servicios, en el área de Bellas Artes. Su propósito es brindar una formación integral que permita el desarrollo de habilidades técnicas y artísticas en la representación gráfica, facilitando la comunicación efectiva de ideas y proyectos dentro del ámbito técnico y tecnológico. El curso aborda desde los fundamentos básicos del dibujo técnico hasta la aplicación práctica de normas y técnicas específicas, promoviendo un aprendizaje progresivo y contextualizado.</w:t>
      </w:r>
    </w:p>
    <w:p>
      <w:pPr/>
      <w:r>
        <w:rPr/>
        <w:t xml:space="preserve">Está dirigido a estudiantes que buscan consolidar competencias en dibujo técnico para su aplicación en proyectos de bienes y servicios, con énfasis en la precisión, la interpretación de planos y la comprensión espacial. La metodología de enseñanza combina clases teóricas, prácticas en talleres y el uso de herramientas digitales, fomentando la participación activa, el trabajo colaborativo y el desarrollo de la creatividad técnica.</w:t>
      </w:r>
    </w:p>
    <w:p>
      <w:pPr/>
      <w:r>
        <w:rPr/>
        <w:t xml:space="preserve">Al finalizar el curso, los estudiantes habrán adquirido la capacidad para interpretar y elaborar dibujos técnicos normados, utilizar instrumentos y tecnologías de dibujo, y aplicar técnicas de representación gráfica que respondan a las necesidades del sector técnico y tecnológico de bienes y servicios, contribuyendo a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interpretar y elaborar dibujos técnicos siguiendo normas internacionales y estándares profesionales.</w:t>
      </w:r>
    </w:p>
    <w:p>
      <w:pPr>
        <w:numPr>
          <w:ilvl w:val="0"/>
          <w:numId w:val="1"/>
        </w:numPr>
      </w:pPr>
      <w:r>
        <w:rPr/>
        <w:t xml:space="preserve">Aplicar técnicas manuales y digitales para la representación gráfica precisa de objetos y proyectos técnicos.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la solución de problemas técnicos a través del dibujo.</w:t>
      </w:r>
    </w:p>
    <w:p>
      <w:pPr>
        <w:numPr>
          <w:ilvl w:val="0"/>
          <w:numId w:val="1"/>
        </w:numPr>
      </w:pPr>
      <w:r>
        <w:rPr/>
        <w:t xml:space="preserve">Fomentar la capacidad de análisis crítico y corrección de dibujos técnicos para asegurar calidad y funcionalidad.</w:t>
      </w:r>
    </w:p>
    <w:p>
      <w:pPr>
        <w:numPr>
          <w:ilvl w:val="0"/>
          <w:numId w:val="1"/>
        </w:numPr>
      </w:pPr>
      <w:r>
        <w:rPr/>
        <w:t xml:space="preserve">Promover la comunicación efectiva de ideas técnicas mediante representaciones gráficas claras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planos y esquemas técnicos conforme a normas internacionales.</w:t>
      </w:r>
    </w:p>
    <w:p>
      <w:pPr>
        <w:numPr>
          <w:ilvl w:val="0"/>
          <w:numId w:val="2"/>
        </w:numPr>
      </w:pPr>
      <w:r>
        <w:rPr/>
        <w:t xml:space="preserve">Elaborar dibujos técnicos precisos utilizando técnicas manuales y digitales.</w:t>
      </w:r>
    </w:p>
    <w:p>
      <w:pPr>
        <w:numPr>
          <w:ilvl w:val="0"/>
          <w:numId w:val="2"/>
        </w:numPr>
      </w:pPr>
      <w:r>
        <w:rPr/>
        <w:t xml:space="preserve">Aplicar normas y estándares de representación gráfica en proyectos técnicos.</w:t>
      </w:r>
    </w:p>
    <w:p>
      <w:pPr>
        <w:numPr>
          <w:ilvl w:val="0"/>
          <w:numId w:val="2"/>
        </w:numPr>
      </w:pPr>
      <w:r>
        <w:rPr/>
        <w:t xml:space="preserve">Utilizar herramientas y tecnologías de dibujo para la resolución de problemas técnicos.</w:t>
      </w:r>
    </w:p>
    <w:p>
      <w:pPr>
        <w:numPr>
          <w:ilvl w:val="0"/>
          <w:numId w:val="2"/>
        </w:numPr>
      </w:pPr>
      <w:r>
        <w:rPr/>
        <w:t xml:space="preserve">Comunicar ideas y proyectos técnicos de manera clara y efectiva mediante representaciones gráficas.</w:t>
      </w:r>
    </w:p>
    <w:p>
      <w:pPr>
        <w:numPr>
          <w:ilvl w:val="0"/>
          <w:numId w:val="2"/>
        </w:numPr>
      </w:pPr>
      <w:r>
        <w:rPr/>
        <w:t xml:space="preserve">Analizar y corregir errores en dibujos técnicos para garantizar la calidad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y representación gráfica.</w:t>
      </w:r>
    </w:p>
    <w:p>
      <w:pPr>
        <w:numPr>
          <w:ilvl w:val="0"/>
          <w:numId w:val="3"/>
        </w:numPr>
      </w:pPr>
      <w:r>
        <w:rPr/>
        <w:t xml:space="preserve">Familiaridad con conceptos fundamentales de dibujo y diseño.</w:t>
      </w:r>
    </w:p>
    <w:p>
      <w:pPr>
        <w:numPr>
          <w:ilvl w:val="0"/>
          <w:numId w:val="3"/>
        </w:numPr>
      </w:pPr>
      <w:r>
        <w:rPr/>
        <w:t xml:space="preserve">Acceso a materiales de dibujo técnico (reglas, escuadras, compases, etc.) y software básico de dibujo asistido por computadora.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 para diseño gráfico.</w:t>
      </w:r>
    </w:p>
    <w:p>
      <w:pPr>
        <w:numPr>
          <w:ilvl w:val="0"/>
          <w:numId w:val="3"/>
        </w:numPr>
      </w:pPr>
      <w:r>
        <w:rPr/>
        <w:t xml:space="preserve">Interés y disposición para el trabajo práctico y la elaboración de proyectos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Técnico y sus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Instrumentos y Materiales del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Normas y Convenciones en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Geometría Descriptiva y Proyecciones Ortogonales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Acotación y Tolerancias Dimensionales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Representación de Vistas y Secciones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Dibujo de Elementos Normados y Simbología Técnica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al Dibujo Asistido por Computadora (CAD)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Técnicas Manuales y Digitales en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Preparación y Presentación de Planos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Corrección de Dibujos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Integrador de Dibujo Técnico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04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28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BF6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2026-10-01T22:09:03-05:00</dcterms:created>
  <dcterms:modified xsi:type="dcterms:W3CDTF">2026-10-01T22:09:03-05:00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