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Aplicada a la Nutrición y la Salud: De la Invención de Fármacos a su Farmacocinética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la invención y desarrollo de fármacos, así como su interacción con los nutrimentos en el contexto de la salud y la nutrición. Se abordarán desde las primeras experiencias con plantas medicinales hasta la química farmacéutica moderna, incluyendo los procesos regulatorios y críticos que envuelven a la industria farmacéutica. Además, se profundizará en los principios de farmacocinética fundamentales para comprender cómo los fármacos atraviesan barreras biológicas y se distribuyen en el organismo.</w:t>
      </w:r>
    </w:p>
    <w:p>
      <w:pPr/>
      <w:r>
        <w:rPr/>
        <w:t xml:space="preserve">Dirigido a estudiantes universitarios de Ciencias de la Salud y áreas afines, este curso promueve un enfoque analítico y crítico que integra conocimientos farmacológicos con la nutrición, facilitando un tratamiento integral en pacientes con patologías. La metodología combina clases teóricas, análisis de casos y discusiones sobre políticas públicas y ética en la industria farmacéutica.</w:t>
      </w:r>
    </w:p>
    <w:p>
      <w:pPr/>
      <w:r>
        <w:rPr/>
        <w:t xml:space="preserve">Al finalizar, los estudiantes estarán capacitados para identificar los diferentes grupos de fármacos, comprender sus mecanismos de acción y farmacocinética, así como analizar sus interacciones con nutrimentos, fortaleciendo su competencia para la atención clínica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 evolución histórica y científica de la invención de fármacos desde sus orígenes hasta la química moderna.</w:t>
      </w:r>
    </w:p>
    <w:p>
      <w:pPr>
        <w:numPr>
          <w:ilvl w:val="0"/>
          <w:numId w:val="1"/>
        </w:numPr>
      </w:pPr>
      <w:r>
        <w:rPr/>
        <w:t xml:space="preserve">Describir las fases de elaboración de un medicamento y el papel de organismos reguladores como la FDA.</w:t>
      </w:r>
    </w:p>
    <w:p>
      <w:pPr>
        <w:numPr>
          <w:ilvl w:val="0"/>
          <w:numId w:val="1"/>
        </w:numPr>
      </w:pPr>
      <w:r>
        <w:rPr/>
        <w:t xml:space="preserve">Analizar los mecanismos farmacocinéticos que determinan la absorción, distribución, metabolismo y excreción de fármacos.</w:t>
      </w:r>
    </w:p>
    <w:p>
      <w:pPr>
        <w:numPr>
          <w:ilvl w:val="0"/>
          <w:numId w:val="1"/>
        </w:numPr>
      </w:pPr>
      <w:r>
        <w:rPr/>
        <w:t xml:space="preserve">Evaluar la interacción entre fármacos y nutrimentos para diseñar estrategias de tratamiento nutricional integrales.</w:t>
      </w:r>
    </w:p>
    <w:p>
      <w:pPr>
        <w:numPr>
          <w:ilvl w:val="0"/>
          <w:numId w:val="1"/>
        </w:numPr>
      </w:pPr>
      <w:r>
        <w:rPr/>
        <w:t xml:space="preserve">Criticar las políticas públicas y aspectos éticos relacionados con la industria farmacéutica en el contexto de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y científica en la invención y desarrollo de fármacos.</w:t>
      </w:r>
    </w:p>
    <w:p>
      <w:pPr>
        <w:numPr>
          <w:ilvl w:val="0"/>
          <w:numId w:val="2"/>
        </w:numPr>
      </w:pPr>
      <w:r>
        <w:rPr/>
        <w:t xml:space="preserve">Identificar los principales blancos farmacológicos y su relevancia clínica.</w:t>
      </w:r>
    </w:p>
    <w:p>
      <w:pPr>
        <w:numPr>
          <w:ilvl w:val="0"/>
          <w:numId w:val="2"/>
        </w:numPr>
      </w:pPr>
      <w:r>
        <w:rPr/>
        <w:t xml:space="preserve">Describir y evaluar las fases y regulaciones en la elaboración de medicamentos, incluyendo el rol de la FDA.</w:t>
      </w:r>
    </w:p>
    <w:p>
      <w:pPr>
        <w:numPr>
          <w:ilvl w:val="0"/>
          <w:numId w:val="2"/>
        </w:numPr>
      </w:pPr>
      <w:r>
        <w:rPr/>
        <w:t xml:space="preserve">Interpretar los procesos farmacocinéticos y su influencia en la interacción fármaco-nutrimento.</w:t>
      </w:r>
    </w:p>
    <w:p>
      <w:pPr>
        <w:numPr>
          <w:ilvl w:val="0"/>
          <w:numId w:val="2"/>
        </w:numPr>
      </w:pPr>
      <w:r>
        <w:rPr/>
        <w:t xml:space="preserve">Evaluar críticamente las políticas públicas y aspectos éticos relacionados con la industria farmacéutica.</w:t>
      </w:r>
    </w:p>
    <w:p>
      <w:pPr>
        <w:numPr>
          <w:ilvl w:val="0"/>
          <w:numId w:val="2"/>
        </w:numPr>
      </w:pPr>
      <w:r>
        <w:rPr/>
        <w:t xml:space="preserve">Aplicar conocimientos farmacológicos para proponer tratamientos nutricionales integrales en pacientes con patologías.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orgánica.</w:t>
      </w:r>
    </w:p>
    <w:p>
      <w:pPr>
        <w:numPr>
          <w:ilvl w:val="0"/>
          <w:numId w:val="3"/>
        </w:numPr>
      </w:pPr>
      <w:r>
        <w:rPr/>
        <w:t xml:space="preserve">Fundamentos de fisiología humana y metabolismo.</w:t>
      </w:r>
    </w:p>
    <w:p>
      <w:pPr>
        <w:numPr>
          <w:ilvl w:val="0"/>
          <w:numId w:val="3"/>
        </w:numPr>
      </w:pPr>
      <w:r>
        <w:rPr/>
        <w:t xml:space="preserve">Acceso a bibliografía científica actualizada y recursos digitales para consulta.</w:t>
      </w:r>
    </w:p>
    <w:p>
      <w:pPr>
        <w:numPr>
          <w:ilvl w:val="0"/>
          <w:numId w:val="3"/>
        </w:numPr>
      </w:pPr>
      <w:r>
        <w:rPr/>
        <w:t xml:space="preserve">Habilidades básicas para análisis crítico y manejo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invención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evolución de los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Blancos farmacológicos y mecanismos de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y elaboración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Política pública y ética en la industria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Fundamentos de farmacocinética I: absorción y barreras biológicas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Fundamentos de farmacocinética II: distribución y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Farmacocinética III: excreción y eliminación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Interacciones entre fármacos y nutrimentos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clínicas y tratamientos integrales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clínicos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Tendencias y avances en farmacología y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3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030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A6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2026-10-01T23:44:02-05:00</dcterms:created>
  <dcterms:modified xsi:type="dcterms:W3CDTF">2026-10-01T23:44:02-05:00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