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Teorema de Pitágoras: Descubre la Relación entre los Lados de un Triángulo Rectángulo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segundo año de secundaria comprendan y apliquen el teorema de Pitágoras a través de la resolución de problemas contextualizados. Partiendo de situaciones reales y manipulativas, los alumnos explorarán cómo se relacionan los lados de un triángulo rectángulo sin iniciar con la teoría formal, favoreciendo un aprendizaje significativo y activo. La sesión promueve el desarrollo del pensamiento crítico y el razonamiento lógico mediante actividades colaborativas y reflexivas.</w:t>
      </w:r>
    </w:p>
    <w:p>
      <w:pPr/>
      <w:r>
        <w:rPr/>
        <w:t xml:space="preserve">El teorema de Pitágoras es una herramienta fundamental en la geometría que tiene aplicaciones prácticas en diversas áreas como la construcción, diseño, tecnología y en la vida cotidiana, por ejemplo, para calcular distancias o determinar alturas inaccesibles. Al finalizar la sesión, los estudiantes serán capaces de identificar triángulos rectángulos, aplicar el teorema para calcular lados desconocidos y argumentar su razonamiento matemático.</w:t>
      </w:r>
    </w:p>
    <w:p>
      <w:pPr/>
      <w:r>
        <w:rPr/>
        <w:t xml:space="preserve">Esta propuesta metodológica basada en problemas conecta el aprendizaje con experiencias concretas, facilitando que los estudiantes internalicen conceptos matemáticos de manera natural y relevante para su contexto.</w:t>
      </w:r>
    </w:p>
    <w:p/>
    <w:p>
      <w:pPr/>
      <w:r>
        <w:rPr>
          <w:color w:val="2b6cb0"/>
          <w:sz w:val="28"/>
          <w:szCs w:val="28"/>
          <w:b w:val="1"/>
          <w:bCs w:val="1"/>
        </w:rPr>
        <w:t xml:space="preserve">Objetivos de Aprendizaje</w:t>
      </w:r>
    </w:p>
    <w:p>
      <w:pPr>
        <w:numPr>
          <w:ilvl w:val="0"/>
          <w:numId w:val="1"/>
        </w:numPr>
      </w:pPr>
      <w:r>
        <w:rPr/>
        <w:t xml:space="preserve">Analizar situaciones problemáticas cotidianas que impliquen triángulos rectángulos para identificar la necesidad de aplicar el teorema de Pitágoras.</w:t>
      </w:r>
    </w:p>
    <w:p>
      <w:pPr>
        <w:numPr>
          <w:ilvl w:val="0"/>
          <w:numId w:val="1"/>
        </w:numPr>
      </w:pPr>
      <w:r>
        <w:rPr/>
        <w:t xml:space="preserve">Demostrar el teorema de Pitágoras mediante actividades manipulativas y razonamientos geométricos.</w:t>
      </w:r>
    </w:p>
    <w:p>
      <w:pPr>
        <w:numPr>
          <w:ilvl w:val="0"/>
          <w:numId w:val="1"/>
        </w:numPr>
      </w:pPr>
      <w:r>
        <w:rPr/>
        <w:t xml:space="preserve">Aplicar el teorema de Pitágoras para calcular lados desconocidos en triángulos rectángulos en diferentes contextos.</w:t>
      </w:r>
    </w:p>
    <w:p>
      <w:pPr>
        <w:numPr>
          <w:ilvl w:val="0"/>
          <w:numId w:val="1"/>
        </w:numPr>
      </w:pPr>
      <w:r>
        <w:rPr/>
        <w:t xml:space="preserve">Argumentar y justificar procedimientos y resultados obtenidos en la resolución de problemas geométricos.</w:t>
      </w:r>
    </w:p>
    <w:p>
      <w:pPr>
        <w:numPr>
          <w:ilvl w:val="0"/>
          <w:numId w:val="1"/>
        </w:numPr>
      </w:pPr>
      <w:r>
        <w:rPr/>
        <w:t xml:space="preserve">Reflexionar sobre la utilidad y aplicaciones del teorema de Pitágoras en situaciones reales.</w:t>
      </w:r>
    </w:p>
    <w:p/>
    <w:p>
      <w:pPr/>
      <w:r>
        <w:rPr>
          <w:color w:val="2b6cb0"/>
          <w:sz w:val="28"/>
          <w:szCs w:val="28"/>
          <w:b w:val="1"/>
          <w:bCs w:val="1"/>
        </w:rPr>
        <w:t xml:space="preserve">Recursos Necesarios</w:t>
      </w:r>
    </w:p>
    <w:p>
      <w:pPr>
        <w:numPr>
          <w:ilvl w:val="0"/>
          <w:numId w:val="2"/>
        </w:numPr>
      </w:pPr>
      <w:r>
        <w:rPr/>
        <w:t xml:space="preserve">Hojas tamaño carta (1 por estudiante)</w:t>
      </w:r>
    </w:p>
    <w:p>
      <w:pPr>
        <w:numPr>
          <w:ilvl w:val="0"/>
          <w:numId w:val="2"/>
        </w:numPr>
      </w:pPr>
      <w:r>
        <w:rPr/>
        <w:t xml:space="preserve">Reglas y escuadras (1 por cada 2 estudiantes)</w:t>
      </w:r>
    </w:p>
    <w:p>
      <w:pPr>
        <w:numPr>
          <w:ilvl w:val="0"/>
          <w:numId w:val="2"/>
        </w:numPr>
      </w:pPr>
      <w:r>
        <w:rPr/>
        <w:t xml:space="preserve">Calculadoras básicas (1 por cada 2 estudiantes)</w:t>
      </w:r>
    </w:p>
    <w:p>
      <w:pPr>
        <w:numPr>
          <w:ilvl w:val="0"/>
          <w:numId w:val="2"/>
        </w:numPr>
      </w:pPr>
      <w:r>
        <w:rPr/>
        <w:t xml:space="preserve">Cuerda o hilo para medir (1 por grupo)</w:t>
      </w:r>
    </w:p>
    <w:p>
      <w:pPr>
        <w:numPr>
          <w:ilvl w:val="0"/>
          <w:numId w:val="2"/>
        </w:numPr>
      </w:pPr>
      <w:r>
        <w:rPr/>
        <w:t xml:space="preserve">Proyector o pantalla para mostrar imágenes y videos</w:t>
      </w:r>
    </w:p>
    <w:p>
      <w:pPr>
        <w:numPr>
          <w:ilvl w:val="0"/>
          <w:numId w:val="2"/>
        </w:numPr>
      </w:pPr>
      <w:r>
        <w:rPr/>
        <w:t xml:space="preserve">Computadora o tablet con acceso a video corto sobre triángulos rectángulos</w:t>
      </w:r>
    </w:p>
    <w:p>
      <w:pPr>
        <w:numPr>
          <w:ilvl w:val="0"/>
          <w:numId w:val="2"/>
        </w:numPr>
      </w:pPr>
      <w:r>
        <w:rPr/>
        <w:t xml:space="preserve">Plantillas impresas con problemas y figuras geométricas</w:t>
      </w:r>
    </w:p>
    <w:p>
      <w:pPr>
        <w:numPr>
          <w:ilvl w:val="0"/>
          <w:numId w:val="2"/>
        </w:numPr>
      </w:pPr>
      <w:r>
        <w:rPr/>
        <w:t xml:space="preserve">Pizarrón y marcadores</w:t>
      </w:r>
    </w:p>
    <w:p>
      <w:pPr>
        <w:numPr>
          <w:ilvl w:val="0"/>
          <w:numId w:val="2"/>
        </w:numPr>
      </w:pPr>
      <w:r>
        <w:rPr/>
        <w:t xml:space="preserve">Cartulinas y marcadores para elaborar organizadores gráficos</w:t>
      </w:r>
    </w:p>
    <w:p/>
    <w:p>
      <w:pPr/>
      <w:r>
        <w:rPr>
          <w:color w:val="2b6cb0"/>
          <w:sz w:val="28"/>
          <w:szCs w:val="28"/>
          <w:b w:val="1"/>
          <w:bCs w:val="1"/>
        </w:rPr>
        <w:t xml:space="preserve">Requisitos Previos</w:t>
      </w:r>
    </w:p>
    <w:p>
      <w:pPr>
        <w:numPr>
          <w:ilvl w:val="0"/>
          <w:numId w:val="3"/>
        </w:numPr>
      </w:pPr>
      <w:r>
        <w:rPr/>
        <w:t xml:space="preserve">Conocimiento básico de triángulos y clasificación según sus lados y ángulos.</w:t>
      </w:r>
    </w:p>
    <w:p>
      <w:pPr>
        <w:numPr>
          <w:ilvl w:val="0"/>
          <w:numId w:val="3"/>
        </w:numPr>
      </w:pPr>
      <w:r>
        <w:rPr/>
        <w:t xml:space="preserve">Habilidad para medir segmentos con regla y comprender unidades de medida.</w:t>
      </w:r>
    </w:p>
    <w:p>
      <w:pPr>
        <w:numPr>
          <w:ilvl w:val="0"/>
          <w:numId w:val="3"/>
        </w:numPr>
      </w:pPr>
      <w:r>
        <w:rPr/>
        <w:t xml:space="preserve">Conocimiento previo de operaciones básicas con números enteros y decimales.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una relación especial entre los lados de ciertos triángulos que les permitirá resolver problemas reales, sin comenzar con una fórmula, sino descubriéndola juntos. Señala la importancia de la geometría en la vida diaria y en profesiones como la arquitectura y la ingeniería.</w:t>
      </w:r>
    </w:p>
    <w:p>
      <w:pPr/>
      <w:r>
        <w:rPr>
          <w:b w:val="1"/>
          <w:bCs w:val="1"/>
        </w:rPr>
        <w:t xml:space="preserve">Activación de conocimientos previos:</w:t>
      </w:r>
    </w:p>
    <w:p>
      <w:pPr/>
      <w:r>
        <w:rPr>
          <w:b w:val="1"/>
          <w:bCs w:val="1"/>
        </w:rPr>
        <w:t xml:space="preserve">Docente:</w:t>
      </w:r>
      <w:r>
        <w:rPr/>
        <w:t xml:space="preserve"> Presenta una imagen o una figura de un triángulo rectángulo y pregunta: "¿Cómo creen que podríamos calcular la longitud de un lado si sólo conocemos los otros dos?"</w:t>
      </w:r>
    </w:p>
    <w:p>
      <w:pPr/>
      <w:r>
        <w:rPr>
          <w:b w:val="1"/>
          <w:bCs w:val="1"/>
        </w:rPr>
        <w:t xml:space="preserve">Estudiantes:</w:t>
      </w:r>
      <w:r>
        <w:rPr/>
        <w:t xml:space="preserve"> Responden con sus ideas, que pueden incluir sumar, restar, usar la regla, o no saber cómo hacerlo.</w:t>
      </w:r>
    </w:p>
    <w:p>
      <w:pPr/>
      <w:r>
        <w:rPr>
          <w:b w:val="1"/>
          <w:bCs w:val="1"/>
        </w:rPr>
        <w:t xml:space="preserve">Motivación y enganche:</w:t>
      </w:r>
    </w:p>
    <w:p>
      <w:pPr/>
      <w:r>
        <w:rPr>
          <w:b w:val="1"/>
          <w:bCs w:val="1"/>
        </w:rPr>
        <w:t xml:space="preserve">Docente:</w:t>
      </w:r>
      <w:r>
        <w:rPr/>
        <w:t xml:space="preserve"> Cuenta un dato curioso: "¿Sabían que hace más de 2500 años, Pitágoras y sus seguidores descubrieron una forma para calcular distancias usando triángulos? Hoy veremos cómo lo hicieron y cómo podemos usarlo nosotros". Muestra un video corto (2-3 minutos) que presenta aplicaciones prácticas del teorema en construcciones y deportes.</w:t>
      </w:r>
    </w:p>
    <w:p>
      <w:pPr/>
      <w:r>
        <w:rPr>
          <w:b w:val="1"/>
          <w:bCs w:val="1"/>
        </w:rPr>
        <w:t xml:space="preserve">Contextualización:</w:t>
      </w:r>
    </w:p>
    <w:p>
      <w:pPr/>
      <w:r>
        <w:rPr>
          <w:b w:val="1"/>
          <w:bCs w:val="1"/>
        </w:rPr>
        <w:t xml:space="preserve">Docente:</w:t>
      </w:r>
      <w:r>
        <w:rPr/>
        <w:t xml:space="preserve"> Plantea un problema real: "Imagina que quieres saber la altura de un árbol, pero no puedes medirla directamente. ¿Cómo podrías hacerlo usando solo una cuerda y una regla?"</w:t>
      </w:r>
    </w:p>
    <w:p>
      <w:pPr/>
      <w:r>
        <w:rPr>
          <w:b w:val="1"/>
          <w:bCs w:val="1"/>
        </w:rPr>
        <w:t xml:space="preserve">Estudiantes:</w:t>
      </w:r>
      <w:r>
        <w:rPr/>
        <w:t xml:space="preserve"> Proponen ideas y discuten en parejas sobre posibles métodos.</w:t>
      </w:r>
    </w:p>
    <w:p>
      <w:pPr/>
      <w:r>
        <w:rPr/>
        <w:t xml:space="preserve">Fase de Desarrollo</w:t>
      </w:r>
    </w:p>
    <w:p>
      <w:pPr/>
      <w:r>
        <w:rPr>
          <w:b w:val="1"/>
          <w:bCs w:val="1"/>
        </w:rPr>
        <w:t xml:space="preserve">Tiempo estimado:</w:t>
      </w:r>
      <w:r>
        <w:rPr>
          <w:b w:val="1"/>
          <w:bCs w:val="1"/>
        </w:rPr>
        <w:t xml:space="preserve"> 65 minutos</w:t>
      </w:r>
    </w:p>
    <w:p>
      <w:pPr/>
      <w:r>
        <w:rPr>
          <w:b w:val="1"/>
          <w:bCs w:val="1"/>
        </w:rPr>
        <w:t xml:space="preserve">Presentación del contenido:</w:t>
      </w:r>
    </w:p>
    <w:p>
      <w:pPr/>
      <w:r>
        <w:rPr>
          <w:b w:val="1"/>
          <w:bCs w:val="1"/>
        </w:rPr>
        <w:t xml:space="preserve">Docente:</w:t>
      </w:r>
      <w:r>
        <w:rPr/>
        <w:t xml:space="preserve"> Explica que para resolver problemas como el del árbol hay una relación especial entre los lados de un triángulo rectángulo que vamos a descubrir juntos. No da la fórmula, sino que invita a los estudiantes a experimentar y deducir.</w:t>
      </w:r>
    </w:p>
    <w:p>
      <w:pPr/>
      <w:r>
        <w:rPr>
          <w:b w:val="1"/>
          <w:bCs w:val="1"/>
        </w:rPr>
        <w:t xml:space="preserve">Actividad 1: Explorando triángulos rectángulos con medidas</w:t>
      </w:r>
    </w:p>
    <w:p>
      <w:pPr>
        <w:numPr>
          <w:ilvl w:val="0"/>
          <w:numId w:val="4"/>
        </w:numPr>
      </w:pPr>
      <w:r>
        <w:rPr>
          <w:b w:val="1"/>
          <w:bCs w:val="1"/>
        </w:rPr>
        <w:t xml:space="preserve">Objetivo:</w:t>
      </w:r>
      <w:r>
        <w:rPr/>
        <w:t xml:space="preserve"> Analizar y descubrir la relación entre los lados de triángulos rectángulos.</w:t>
      </w:r>
    </w:p>
    <w:p>
      <w:pPr>
        <w:numPr>
          <w:ilvl w:val="0"/>
          <w:numId w:val="4"/>
        </w:numPr>
      </w:pPr>
      <w:r>
        <w:rPr>
          <w:b w:val="1"/>
          <w:bCs w:val="1"/>
        </w:rPr>
        <w:t xml:space="preserve">Instrucciones:</w:t>
      </w:r>
    </w:p>
    <w:p>
      <w:pPr>
        <w:numPr>
          <w:ilvl w:val="1"/>
          <w:numId w:val="4"/>
        </w:numPr>
      </w:pPr>
      <w:r>
        <w:rPr/>
        <w:t xml:space="preserve">En grupos de 3-4, reciben triángulos dibujados (en papel o cartulina) con dos lados medidos y un lado desconocido.</w:t>
      </w:r>
    </w:p>
    <w:p>
      <w:pPr>
        <w:numPr>
          <w:ilvl w:val="1"/>
          <w:numId w:val="4"/>
        </w:numPr>
      </w:pPr>
      <w:r>
        <w:rPr/>
        <w:t xml:space="preserve">Usan reglas y calculadoras para medir longitudes y calcular la posible relación.</w:t>
      </w:r>
    </w:p>
    <w:p>
      <w:pPr>
        <w:numPr>
          <w:ilvl w:val="1"/>
          <w:numId w:val="4"/>
        </w:numPr>
      </w:pPr>
      <w:r>
        <w:rPr/>
        <w:t xml:space="preserve">Registran sus observaciones y fórmulas aproximadas en hojas.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medidas y una conjetura sobre la relación entre los lados.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el trabajo, formula preguntas como "¿Qué relación notan entre los lados más largos y el más corto?", "¿Qué operación matemática podría conectar estas medidas?".</w:t>
      </w:r>
    </w:p>
    <w:p>
      <w:pPr/>
      <w:r>
        <w:rPr>
          <w:b w:val="1"/>
          <w:bCs w:val="1"/>
        </w:rPr>
        <w:t xml:space="preserve">Actividad 2: Resolviendo un problema contextualizado</w:t>
      </w:r>
    </w:p>
    <w:p>
      <w:pPr>
        <w:numPr>
          <w:ilvl w:val="0"/>
          <w:numId w:val="5"/>
        </w:numPr>
      </w:pPr>
      <w:r>
        <w:rPr>
          <w:b w:val="1"/>
          <w:bCs w:val="1"/>
        </w:rPr>
        <w:t xml:space="preserve">Objetivo:</w:t>
      </w:r>
      <w:r>
        <w:rPr/>
        <w:t xml:space="preserve"> Aplicar la relación descubierta para encontrar lados desconocidos en problemas reales.</w:t>
      </w:r>
    </w:p>
    <w:p>
      <w:pPr>
        <w:numPr>
          <w:ilvl w:val="0"/>
          <w:numId w:val="5"/>
        </w:numPr>
      </w:pPr>
      <w:r>
        <w:rPr>
          <w:b w:val="1"/>
          <w:bCs w:val="1"/>
        </w:rPr>
        <w:t xml:space="preserve">Instrucciones:</w:t>
      </w:r>
    </w:p>
    <w:p>
      <w:pPr>
        <w:numPr>
          <w:ilvl w:val="1"/>
          <w:numId w:val="5"/>
        </w:numPr>
      </w:pPr>
      <w:r>
        <w:rPr/>
        <w:t xml:space="preserve">Se presenta el problema del árbol: medir la sombra del árbol y la sombra de un objeto conocido para calcular la altura del árbol.</w:t>
      </w:r>
    </w:p>
    <w:p>
      <w:pPr>
        <w:numPr>
          <w:ilvl w:val="1"/>
          <w:numId w:val="5"/>
        </w:numPr>
      </w:pPr>
      <w:r>
        <w:rPr/>
        <w:t xml:space="preserve">En grupos, usan la información dada (o que ellos midan en la escuela, si es posible) para plantear y resolver el problema.</w:t>
      </w:r>
    </w:p>
    <w:p>
      <w:pPr>
        <w:numPr>
          <w:ilvl w:val="1"/>
          <w:numId w:val="5"/>
        </w:numPr>
      </w:pPr>
      <w:r>
        <w:rPr/>
        <w:t xml:space="preserve">Discuten cómo aplicar la relación entre lados para encontrar la altura.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Resolución escrita del problema con explicación del procedimiento.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Guía con preguntas como "¿Por qué este triángulo es importante para resolver el problema?", "¿Qué lado representa la altura del árbol?", "¿Cómo podemos comprobar nuestro resultado?".</w:t>
      </w:r>
    </w:p>
    <w:p>
      <w:pPr/>
      <w:r>
        <w:rPr>
          <w:b w:val="1"/>
          <w:bCs w:val="1"/>
        </w:rPr>
        <w:t xml:space="preserve">Actividad 3: Formalizando el Teorema de Pitágoras</w:t>
      </w:r>
    </w:p>
    <w:p>
      <w:pPr>
        <w:numPr>
          <w:ilvl w:val="0"/>
          <w:numId w:val="6"/>
        </w:numPr>
      </w:pPr>
      <w:r>
        <w:rPr>
          <w:b w:val="1"/>
          <w:bCs w:val="1"/>
        </w:rPr>
        <w:t xml:space="preserve">Objetivo:</w:t>
      </w:r>
      <w:r>
        <w:rPr/>
        <w:t xml:space="preserve"> Comprender y expresar el teorema de Pitágoras formalmente.</w:t>
      </w:r>
    </w:p>
    <w:p>
      <w:pPr>
        <w:numPr>
          <w:ilvl w:val="0"/>
          <w:numId w:val="6"/>
        </w:numPr>
      </w:pPr>
      <w:r>
        <w:rPr>
          <w:b w:val="1"/>
          <w:bCs w:val="1"/>
        </w:rPr>
        <w:t xml:space="preserve">Instrucciones:</w:t>
      </w:r>
    </w:p>
    <w:p>
      <w:pPr>
        <w:numPr>
          <w:ilvl w:val="1"/>
          <w:numId w:val="6"/>
        </w:numPr>
      </w:pPr>
      <w:r>
        <w:rPr/>
        <w:t xml:space="preserve">El docente escribe en el pizarrón la fórmula a² + b² = c², explicando que es la relación descubierta.</w:t>
      </w:r>
    </w:p>
    <w:p>
      <w:pPr>
        <w:numPr>
          <w:ilvl w:val="1"/>
          <w:numId w:val="6"/>
        </w:numPr>
      </w:pPr>
      <w:r>
        <w:rPr/>
        <w:t xml:space="preserve">Se discute el significado de cada término y cómo usar la fórmula para calcular lados desconocidos.</w:t>
      </w:r>
    </w:p>
    <w:p>
      <w:pPr>
        <w:numPr>
          <w:ilvl w:val="1"/>
          <w:numId w:val="6"/>
        </w:numPr>
      </w:pPr>
      <w:r>
        <w:rPr/>
        <w:t xml:space="preserve">Los estudiantes resuelven 2 ejercicios guiados en sus cuadernos con diferentes datos.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Ejercicios resueltos y explicación escrita de la fórmula.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Brinda apoyo individual, corrige errores y refuerza conceptos con ejemplos concretos.</w:t>
      </w:r>
    </w:p>
    <w:p>
      <w:pPr/>
      <w:r>
        <w:rPr>
          <w:b w:val="1"/>
          <w:bCs w:val="1"/>
        </w:rPr>
        <w:t xml:space="preserve">Diferenciación:</w:t>
      </w:r>
    </w:p>
    <w:p>
      <w:pPr>
        <w:numPr>
          <w:ilvl w:val="0"/>
          <w:numId w:val="7"/>
        </w:numPr>
      </w:pPr>
      <w:r>
        <w:rPr/>
        <w:t xml:space="preserve">Estudiantes que terminan antes pueden trabajar con problemas adicionales o investigar aplicaciones del teorema en tecnología o arte.</w:t>
      </w:r>
    </w:p>
    <w:p>
      <w:pPr>
        <w:numPr>
          <w:ilvl w:val="0"/>
          <w:numId w:val="7"/>
        </w:numPr>
      </w:pPr>
      <w:r>
        <w:rPr/>
        <w:t xml:space="preserve">Quienes requieran más apoyo reciben explicaciones visuales adicionales, uso de material manipulativo o trabajo en pareja con un compañero que domine el tema.</w:t>
      </w:r>
    </w:p>
    <w:p>
      <w:pPr/>
      <w:r>
        <w:rPr>
          <w:b w:val="1"/>
          <w:bCs w:val="1"/>
        </w:rPr>
        <w:t xml:space="preserve">Transiciones:</w:t>
      </w:r>
    </w:p>
    <w:p>
      <w:pPr/>
      <w:r>
        <w:rPr/>
        <w:t xml:space="preserve">Después de la primera actividad, el docente conecta la exploración práctica con el problema real para mostrar la utilidad de la relación encontrada. Luego, tras resolver el problema, se introduce la fórmula formal para consolidar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hacer un mapa mental colectivo en el pizarrón donde los estudiantes aporten las ideas clave aprendidas sobre el teorema, sus partes, aplicaciones y procedimientos para resolver problemas.</w:t>
      </w:r>
    </w:p>
    <w:p>
      <w:pPr/>
      <w:r>
        <w:rPr>
          <w:b w:val="1"/>
          <w:bCs w:val="1"/>
        </w:rPr>
        <w:t xml:space="preserve">Estudiantes:</w:t>
      </w:r>
      <w:r>
        <w:rPr/>
        <w:t xml:space="preserve"> Participan aportando conceptos y ejemplos, sintetizando el conocimiento.</w:t>
      </w:r>
    </w:p>
    <w:p>
      <w:pPr/>
      <w:r>
        <w:rPr>
          <w:b w:val="1"/>
          <w:bCs w:val="1"/>
        </w:rPr>
        <w:t xml:space="preserve">Reflexión metacognitiva:</w:t>
      </w:r>
    </w:p>
    <w:p>
      <w:pPr>
        <w:numPr>
          <w:ilvl w:val="0"/>
          <w:numId w:val="8"/>
        </w:numPr>
      </w:pPr>
      <w:r>
        <w:rPr/>
        <w:t xml:space="preserve">¿Cómo me ayudó conocer la relación entre los lados para resolver problemas?</w:t>
      </w:r>
    </w:p>
    <w:p>
      <w:pPr>
        <w:numPr>
          <w:ilvl w:val="0"/>
          <w:numId w:val="8"/>
        </w:numPr>
      </w:pPr>
      <w:r>
        <w:rPr/>
        <w:t xml:space="preserve">¿Qué pasos seguiría para aplicar el teorema de Pitágoras en un problema nuevo?</w:t>
      </w:r>
    </w:p>
    <w:p>
      <w:pPr>
        <w:numPr>
          <w:ilvl w:val="0"/>
          <w:numId w:val="8"/>
        </w:numPr>
      </w:pPr>
      <w:r>
        <w:rPr/>
        <w:t xml:space="preserve">¿Por qué creen que es importante entender esta relación y no solo memorizar la fórmula?</w:t>
      </w:r>
    </w:p>
    <w:p>
      <w:pPr/>
      <w:r>
        <w:rPr>
          <w:b w:val="1"/>
          <w:bCs w:val="1"/>
        </w:rPr>
        <w:t xml:space="preserve">Retroalimentación:</w:t>
      </w:r>
    </w:p>
    <w:p>
      <w:pPr/>
      <w:r>
        <w:rPr>
          <w:b w:val="1"/>
          <w:bCs w:val="1"/>
        </w:rPr>
        <w:t xml:space="preserve">Docente:</w:t>
      </w:r>
      <w:r>
        <w:rPr/>
        <w:t xml:space="preserve"> Escucha las respuestas, corrige conceptos erróneos y felicita los avances, enfatizando el razonamiento y la argumentación.</w:t>
      </w:r>
    </w:p>
    <w:p>
      <w:pPr/>
      <w:r>
        <w:rPr>
          <w:b w:val="1"/>
          <w:bCs w:val="1"/>
        </w:rPr>
        <w:t xml:space="preserve">Transferencia:</w:t>
      </w:r>
    </w:p>
    <w:p>
      <w:pPr/>
      <w:r>
        <w:rPr>
          <w:b w:val="1"/>
          <w:bCs w:val="1"/>
        </w:rPr>
        <w:t xml:space="preserve">Docente:</w:t>
      </w:r>
      <w:r>
        <w:rPr/>
        <w:t xml:space="preserve"> Menciona que en próximas clases se explorarán otras propiedades de triángulos y figuras geométricas, y que el teorema es base para muchos cálculos en ciencias y tecnología.</w:t>
      </w:r>
    </w:p>
    <w:p>
      <w:pPr/>
      <w:r>
        <w:rPr>
          <w:b w:val="1"/>
          <w:bCs w:val="1"/>
        </w:rPr>
        <w:t xml:space="preserve">Tarea o reto:</w:t>
      </w:r>
    </w:p>
    <w:p>
      <w:pPr/>
      <w:r>
        <w:rPr/>
        <w:t xml:space="preserve">Invitar a los estudiantes a buscar y traer un ejemplo en su entorno donde puedan aplicar el teorema de Pitágoras y preparar una breve explicación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revisión de producciones) y sumativa al cierre (mapa mental y reflexión).</w:t>
      </w:r>
    </w:p>
    <w:p>
      <w:pPr/>
      <w:r>
        <w:rPr>
          <w:b w:val="1"/>
          <w:bCs w:val="1"/>
        </w:rPr>
        <w:t xml:space="preserve">Criterios de evaluación:</w:t>
      </w:r>
    </w:p>
    <w:p>
      <w:pPr>
        <w:numPr>
          <w:ilvl w:val="0"/>
          <w:numId w:val="9"/>
        </w:numPr>
      </w:pPr>
      <w:r>
        <w:rPr/>
        <w:t xml:space="preserve">Capacidad para identificar triángulos rectángulos y plantear problemas (Objetivo 1).</w:t>
      </w:r>
    </w:p>
    <w:p>
      <w:pPr>
        <w:numPr>
          <w:ilvl w:val="0"/>
          <w:numId w:val="9"/>
        </w:numPr>
      </w:pPr>
      <w:r>
        <w:rPr/>
        <w:t xml:space="preserve">Participación activa en actividades de exploración y formulación del teorema (Objetivo 2).</w:t>
      </w:r>
    </w:p>
    <w:p>
      <w:pPr>
        <w:numPr>
          <w:ilvl w:val="0"/>
          <w:numId w:val="9"/>
        </w:numPr>
      </w:pPr>
      <w:r>
        <w:rPr/>
        <w:t xml:space="preserve">Aplicación correcta del teorema para resolver problemas (Objetivo 3).</w:t>
      </w:r>
    </w:p>
    <w:p>
      <w:pPr>
        <w:numPr>
          <w:ilvl w:val="0"/>
          <w:numId w:val="9"/>
        </w:numPr>
      </w:pPr>
      <w:r>
        <w:rPr/>
        <w:t xml:space="preserve">Claridad y coherencia en la argumentación y justificación de procedimientos (Objetivo 4).</w:t>
      </w:r>
    </w:p>
    <w:p>
      <w:pPr>
        <w:numPr>
          <w:ilvl w:val="0"/>
          <w:numId w:val="9"/>
        </w:numPr>
      </w:pPr>
      <w:r>
        <w:rPr/>
        <w:t xml:space="preserve">Reflexión sobre la utilidad del teorema en la vida real (Objetivo 5).</w:t>
      </w:r>
    </w:p>
    <w:p>
      <w:pPr/>
      <w:r>
        <w:rPr>
          <w:b w:val="1"/>
          <w:bCs w:val="1"/>
        </w:rPr>
        <w:t xml:space="preserve">Instrumentos sugeridos:</w:t>
      </w:r>
      <w:r>
        <w:rPr/>
        <w:t xml:space="preserve"> Rúbrica para evaluar la resolución de problemas, lista de cotejo para participación y argumentación, observación directa durante actividades grupales y reflexión metacognitiva escrita.</w:t>
      </w:r>
    </w:p>
    <w:p>
      <w:pPr/>
      <w:r>
        <w:rPr>
          <w:b w:val="1"/>
          <w:bCs w:val="1"/>
        </w:rPr>
        <w:t xml:space="preserve">Evidencias de aprendizaje:</w:t>
      </w:r>
    </w:p>
    <w:p>
      <w:pPr>
        <w:numPr>
          <w:ilvl w:val="0"/>
          <w:numId w:val="10"/>
        </w:numPr>
      </w:pPr>
      <w:r>
        <w:rPr/>
        <w:t xml:space="preserve">Tablas y conjeturas de la actividad exploratoria.</w:t>
      </w:r>
    </w:p>
    <w:p>
      <w:pPr>
        <w:numPr>
          <w:ilvl w:val="0"/>
          <w:numId w:val="10"/>
        </w:numPr>
      </w:pPr>
      <w:r>
        <w:rPr/>
        <w:t xml:space="preserve">Resoluciones escritas de problemas contextualizados.</w:t>
      </w:r>
    </w:p>
    <w:p>
      <w:pPr>
        <w:numPr>
          <w:ilvl w:val="0"/>
          <w:numId w:val="10"/>
        </w:numPr>
      </w:pPr>
      <w:r>
        <w:rPr/>
        <w:t xml:space="preserve">Ejercicios formales resueltos y explicados.</w:t>
      </w:r>
    </w:p>
    <w:p>
      <w:pPr>
        <w:numPr>
          <w:ilvl w:val="0"/>
          <w:numId w:val="10"/>
        </w:numPr>
      </w:pPr>
      <w:r>
        <w:rPr/>
        <w:t xml:space="preserve">Participación en el mapa mental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7A0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C18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C00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5F9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0FC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94A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2D0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A1C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D4F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EFC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2026-10-02T02:23:26-05:00</dcterms:created>
  <dcterms:modified xsi:type="dcterms:W3CDTF">2026-10-02T02:23:26-05:00</dcterms:modified>
</cp:coreProperties>
</file>

<file path=docProps/custom.xml><?xml version="1.0" encoding="utf-8"?>
<Properties xmlns="http://schemas.openxmlformats.org/officeDocument/2006/custom-properties" xmlns:vt="http://schemas.openxmlformats.org/officeDocument/2006/docPropsVTypes"/>
</file>